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031025344b124dbd"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6DE" w:rsidRDefault="000C6FAB" w:rsidP="007E17DB">
      <w:pPr>
        <w:pStyle w:val="Otsikko1"/>
      </w:pPr>
      <w:bookmarkStart w:id="0" w:name="_Toc292781204"/>
      <w:bookmarkStart w:id="1" w:name="_Toc292781248"/>
      <w:bookmarkStart w:id="2" w:name="_Toc294007651"/>
      <w:bookmarkStart w:id="3" w:name="_GoBack"/>
      <w:bookmarkEnd w:id="3"/>
      <w:r>
        <w:t>Sammanfattning</w:t>
      </w:r>
      <w:r w:rsidR="007E17DB">
        <w:t xml:space="preserve"> </w:t>
      </w:r>
      <w:r w:rsidR="00027BD4">
        <w:t>av</w:t>
      </w:r>
      <w:r w:rsidR="005745D0">
        <w:t xml:space="preserve"> </w:t>
      </w:r>
      <w:r w:rsidR="00C97327">
        <w:t>projektet ”O</w:t>
      </w:r>
      <w:r w:rsidR="007E17DB">
        <w:t xml:space="preserve">deklarerade allergener i mat </w:t>
      </w:r>
      <w:r w:rsidR="00C97327">
        <w:t>– livsmedelskontroll, analyser och riskvärdering”</w:t>
      </w:r>
    </w:p>
    <w:p w:rsidR="00AE5A4E" w:rsidRDefault="000C6FAB" w:rsidP="005F7E50">
      <w:pPr>
        <w:pStyle w:val="Overskrift2nummereret"/>
      </w:pPr>
      <w:r>
        <w:t>Introduk</w:t>
      </w:r>
      <w:r w:rsidR="00AE5A4E">
        <w:t>tion</w:t>
      </w:r>
    </w:p>
    <w:p w:rsidR="000C6FAB" w:rsidRDefault="000C6FAB" w:rsidP="005F7E50">
      <w:pPr>
        <w:pStyle w:val="Leipteksti"/>
      </w:pPr>
      <w:r>
        <w:t xml:space="preserve">Under hösten 2015 genomförde </w:t>
      </w:r>
      <w:r w:rsidR="007E17DB">
        <w:t>livsmedelsinspektörer</w:t>
      </w:r>
      <w:r>
        <w:t xml:space="preserve"> i Danmark, Finland, Norge och Sverige kontroll</w:t>
      </w:r>
      <w:r w:rsidR="00027BD4">
        <w:t>er</w:t>
      </w:r>
      <w:r>
        <w:t xml:space="preserve"> på livsmedelsföretag i ett samordnat </w:t>
      </w:r>
      <w:r w:rsidR="00027BD4">
        <w:t>n</w:t>
      </w:r>
      <w:r>
        <w:t>ordiskt projekt.</w:t>
      </w:r>
      <w:r w:rsidR="007E17DB">
        <w:t xml:space="preserve"> M</w:t>
      </w:r>
      <w:r>
        <w:t xml:space="preserve">ärkning och hantering av allergener </w:t>
      </w:r>
      <w:r w:rsidR="007E17DB">
        <w:t xml:space="preserve">som mjölk, ägg och olika nötter </w:t>
      </w:r>
      <w:r>
        <w:t xml:space="preserve">kontrollerades. </w:t>
      </w:r>
      <w:r w:rsidR="005745D0">
        <w:t xml:space="preserve">De företag som ingick var </w:t>
      </w:r>
      <w:r>
        <w:t>producenter och importörer av färdigförpacka</w:t>
      </w:r>
      <w:r w:rsidR="00027BD4">
        <w:t>d</w:t>
      </w:r>
      <w:r>
        <w:t xml:space="preserve"> choklad</w:t>
      </w:r>
      <w:r w:rsidR="00027BD4">
        <w:t xml:space="preserve">, </w:t>
      </w:r>
      <w:r>
        <w:t xml:space="preserve">godis, bageriprodukter samt hel- och halvfabrikat. Totalt kontrollerades 351 produkter. I kontrollen ingick även provtagning och analys av allergenerna mjölk, hasselnöt, jordnöt, ägg och/eller gluten i de produkter som inte angav dessa som ingredienser. </w:t>
      </w:r>
      <w:r w:rsidR="005745D0">
        <w:t>Sådan analy</w:t>
      </w:r>
      <w:r w:rsidR="00D86F58">
        <w:t>s</w:t>
      </w:r>
      <w:r w:rsidR="005745D0">
        <w:t xml:space="preserve"> syftade till att visa om dessa allergener förekommer i livsmedlen. Kontamination och att allergena ingredienser inte anges kan vara anledningar till att de finns i livsmedlen. </w:t>
      </w:r>
      <w:r>
        <w:t>Projektet leddes av Livsmedelsverket och finansierades delvis av Nordiska min</w:t>
      </w:r>
      <w:r w:rsidR="00027BD4">
        <w:t>i</w:t>
      </w:r>
      <w:r>
        <w:t xml:space="preserve">sterrådet. </w:t>
      </w:r>
    </w:p>
    <w:p w:rsidR="000C6FAB" w:rsidRPr="000C6FAB" w:rsidRDefault="000C6FAB" w:rsidP="00F31F53">
      <w:pPr>
        <w:pStyle w:val="Sisennettyleipteksti"/>
        <w:rPr>
          <w:lang w:val="sv-SE"/>
        </w:rPr>
      </w:pPr>
      <w:r w:rsidRPr="000C6FAB">
        <w:rPr>
          <w:lang w:val="sv-SE"/>
        </w:rPr>
        <w:t xml:space="preserve">Allergener är ämnen, vanligtvis proteiner, som orsakar allergiska reaktioner eller andra överkänslighetsreaktioner. </w:t>
      </w:r>
      <w:r>
        <w:rPr>
          <w:lang w:val="sv-SE"/>
        </w:rPr>
        <w:t xml:space="preserve">Korrekt märkning är det enda sättet för allergiker att undvika det de inte tål och </w:t>
      </w:r>
      <w:r w:rsidR="005745D0">
        <w:rPr>
          <w:lang w:val="sv-SE"/>
        </w:rPr>
        <w:t xml:space="preserve">på så sätt </w:t>
      </w:r>
      <w:r>
        <w:rPr>
          <w:lang w:val="sv-SE"/>
        </w:rPr>
        <w:t>att f</w:t>
      </w:r>
      <w:r w:rsidR="00B35F25">
        <w:rPr>
          <w:lang w:val="sv-SE"/>
        </w:rPr>
        <w:t xml:space="preserve">örhindra allergiska reaktioner. Allergiker kan reagera med olika symtom och </w:t>
      </w:r>
      <w:r w:rsidR="00666B51">
        <w:rPr>
          <w:lang w:val="sv-SE"/>
        </w:rPr>
        <w:t xml:space="preserve">kan </w:t>
      </w:r>
      <w:r w:rsidR="005745D0">
        <w:rPr>
          <w:lang w:val="sv-SE"/>
        </w:rPr>
        <w:t>f</w:t>
      </w:r>
      <w:r w:rsidR="00666B51">
        <w:rPr>
          <w:lang w:val="sv-SE"/>
        </w:rPr>
        <w:t xml:space="preserve">å </w:t>
      </w:r>
      <w:r w:rsidR="00B35F25">
        <w:rPr>
          <w:lang w:val="sv-SE"/>
        </w:rPr>
        <w:t>såväl magont, kräkningar och eksem som astma och allergisk (anafylaktisk) chock. En allergisk chock kan vara livshotande.</w:t>
      </w:r>
    </w:p>
    <w:p w:rsidR="004A3432" w:rsidRPr="00785963" w:rsidRDefault="00B35F25" w:rsidP="00B35F25">
      <w:pPr>
        <w:pStyle w:val="Sisennettyleipteksti"/>
        <w:rPr>
          <w:lang w:val="sv-SE"/>
        </w:rPr>
      </w:pPr>
      <w:r>
        <w:rPr>
          <w:lang w:val="sv-SE"/>
        </w:rPr>
        <w:t>M</w:t>
      </w:r>
      <w:r w:rsidRPr="00B35F25">
        <w:rPr>
          <w:lang w:val="sv-SE"/>
        </w:rPr>
        <w:t>ärkning av allergena ingredienser</w:t>
      </w:r>
      <w:r>
        <w:rPr>
          <w:lang w:val="sv-SE"/>
        </w:rPr>
        <w:t xml:space="preserve"> regleras av Förordning (</w:t>
      </w:r>
      <w:r w:rsidRPr="00B35F25">
        <w:rPr>
          <w:lang w:val="sv-SE"/>
        </w:rPr>
        <w:t>EU) Nr 1169/2011 (</w:t>
      </w:r>
      <w:r>
        <w:rPr>
          <w:lang w:val="sv-SE"/>
        </w:rPr>
        <w:t>Informationsförordningen</w:t>
      </w:r>
      <w:r w:rsidRPr="00B35F25">
        <w:rPr>
          <w:lang w:val="sv-SE"/>
        </w:rPr>
        <w:t>)</w:t>
      </w:r>
      <w:r>
        <w:rPr>
          <w:rStyle w:val="Alaviitteenviite"/>
          <w:lang w:val="en-US"/>
        </w:rPr>
        <w:footnoteReference w:id="1"/>
      </w:r>
      <w:r w:rsidRPr="00B35F25">
        <w:rPr>
          <w:lang w:val="sv-SE"/>
        </w:rPr>
        <w:t xml:space="preserve"> </w:t>
      </w:r>
      <w:r>
        <w:rPr>
          <w:lang w:val="sv-SE"/>
        </w:rPr>
        <w:t>som ska tillämpas från</w:t>
      </w:r>
      <w:r w:rsidRPr="00B35F25">
        <w:rPr>
          <w:lang w:val="sv-SE"/>
        </w:rPr>
        <w:t xml:space="preserve"> 13</w:t>
      </w:r>
      <w:r>
        <w:rPr>
          <w:lang w:val="sv-SE"/>
        </w:rPr>
        <w:t xml:space="preserve"> d</w:t>
      </w:r>
      <w:r w:rsidRPr="00B35F25">
        <w:rPr>
          <w:lang w:val="sv-SE"/>
        </w:rPr>
        <w:t>ecember 2014</w:t>
      </w:r>
      <w:r>
        <w:rPr>
          <w:lang w:val="sv-SE"/>
        </w:rPr>
        <w:t xml:space="preserve">. Livsmedelsföretag märker ibland produkter med frivillig </w:t>
      </w:r>
      <w:proofErr w:type="gramStart"/>
      <w:r>
        <w:rPr>
          <w:lang w:val="sv-SE"/>
        </w:rPr>
        <w:t xml:space="preserve">märkning för att varna allergiker för att produkten kan ha </w:t>
      </w:r>
      <w:r w:rsidR="007E17DB">
        <w:rPr>
          <w:lang w:val="sv-SE"/>
        </w:rPr>
        <w:t>kontaminerats</w:t>
      </w:r>
      <w:r>
        <w:rPr>
          <w:lang w:val="sv-SE"/>
        </w:rPr>
        <w:t xml:space="preserve"> med allergen</w:t>
      </w:r>
      <w:r w:rsidR="00666B51">
        <w:rPr>
          <w:lang w:val="sv-SE"/>
        </w:rPr>
        <w:t>er</w:t>
      </w:r>
      <w:r>
        <w:rPr>
          <w:lang w:val="sv-SE"/>
        </w:rPr>
        <w:t xml:space="preserve"> under produktion</w:t>
      </w:r>
      <w:r w:rsidR="00666B51">
        <w:rPr>
          <w:lang w:val="sv-SE"/>
        </w:rPr>
        <w:t>en</w:t>
      </w:r>
      <w:r>
        <w:rPr>
          <w:lang w:val="sv-SE"/>
        </w:rPr>
        <w:t>.</w:t>
      </w:r>
      <w:proofErr w:type="gramEnd"/>
      <w:r>
        <w:rPr>
          <w:lang w:val="sv-SE"/>
        </w:rPr>
        <w:t xml:space="preserve"> Sådan varningsmärkning är ännu </w:t>
      </w:r>
      <w:r>
        <w:rPr>
          <w:lang w:val="sv-SE"/>
        </w:rPr>
        <w:lastRenderedPageBreak/>
        <w:t>inte reglerad</w:t>
      </w:r>
      <w:r w:rsidR="00666B51">
        <w:rPr>
          <w:lang w:val="sv-SE"/>
        </w:rPr>
        <w:t>,</w:t>
      </w:r>
      <w:r>
        <w:rPr>
          <w:lang w:val="sv-SE"/>
        </w:rPr>
        <w:t xml:space="preserve"> men den får inte vara vilseledande. Företagen ska också be</w:t>
      </w:r>
      <w:r w:rsidR="001F6DFA">
        <w:rPr>
          <w:lang w:val="sv-SE"/>
        </w:rPr>
        <w:t>tr</w:t>
      </w:r>
      <w:r>
        <w:rPr>
          <w:lang w:val="sv-SE"/>
        </w:rPr>
        <w:t xml:space="preserve">akta allergener som faror och därför </w:t>
      </w:r>
      <w:r w:rsidRPr="00326385">
        <w:rPr>
          <w:lang w:val="sv-SE"/>
        </w:rPr>
        <w:t>ha rutiner baserade på s.k. HACCP</w:t>
      </w:r>
      <w:r w:rsidR="00B213C0" w:rsidRPr="00326385">
        <w:rPr>
          <w:lang w:val="sv-SE"/>
        </w:rPr>
        <w:t xml:space="preserve"> </w:t>
      </w:r>
      <w:r w:rsidR="007E17DB" w:rsidRPr="00326385">
        <w:rPr>
          <w:lang w:val="sv-SE"/>
        </w:rPr>
        <w:t xml:space="preserve">för att </w:t>
      </w:r>
      <w:r w:rsidR="00197815" w:rsidRPr="00326385">
        <w:rPr>
          <w:lang w:val="sv-SE"/>
        </w:rPr>
        <w:t>minimera</w:t>
      </w:r>
      <w:r w:rsidR="007E17DB" w:rsidRPr="00326385">
        <w:rPr>
          <w:lang w:val="sv-SE"/>
        </w:rPr>
        <w:t xml:space="preserve"> dessa faror</w:t>
      </w:r>
      <w:r w:rsidR="007E17DB">
        <w:rPr>
          <w:lang w:val="sv-SE"/>
        </w:rPr>
        <w:t xml:space="preserve"> </w:t>
      </w:r>
      <w:r w:rsidR="00B213C0" w:rsidRPr="00B35F25">
        <w:rPr>
          <w:lang w:val="sv-SE"/>
        </w:rPr>
        <w:t>(</w:t>
      </w:r>
      <w:r>
        <w:rPr>
          <w:lang w:val="sv-SE"/>
        </w:rPr>
        <w:t>Förordning</w:t>
      </w:r>
      <w:r w:rsidR="005F7E50" w:rsidRPr="00B35F25">
        <w:rPr>
          <w:lang w:val="sv-SE"/>
        </w:rPr>
        <w:t xml:space="preserve"> </w:t>
      </w:r>
      <w:r w:rsidR="00F31F53" w:rsidRPr="00B35F25">
        <w:rPr>
          <w:lang w:val="sv-SE"/>
        </w:rPr>
        <w:t>(E</w:t>
      </w:r>
      <w:r>
        <w:rPr>
          <w:lang w:val="sv-SE"/>
        </w:rPr>
        <w:t>G</w:t>
      </w:r>
      <w:r w:rsidR="00F31F53" w:rsidRPr="00B35F25">
        <w:rPr>
          <w:lang w:val="sv-SE"/>
        </w:rPr>
        <w:t>) N</w:t>
      </w:r>
      <w:r>
        <w:rPr>
          <w:lang w:val="sv-SE"/>
        </w:rPr>
        <w:t>r</w:t>
      </w:r>
      <w:r w:rsidR="00F31F53" w:rsidRPr="00B35F25">
        <w:rPr>
          <w:lang w:val="sv-SE"/>
        </w:rPr>
        <w:t xml:space="preserve"> 852/2004</w:t>
      </w:r>
      <w:r w:rsidR="007B6C69" w:rsidRPr="005F7E50">
        <w:rPr>
          <w:rStyle w:val="Alaviitteenviite"/>
          <w:lang w:val="en-US"/>
        </w:rPr>
        <w:footnoteReference w:id="2"/>
      </w:r>
      <w:r w:rsidR="00B213C0" w:rsidRPr="00B35F25">
        <w:rPr>
          <w:lang w:val="sv-SE"/>
        </w:rPr>
        <w:t>)</w:t>
      </w:r>
      <w:r w:rsidR="00F31F53" w:rsidRPr="00B35F25">
        <w:rPr>
          <w:lang w:val="sv-SE"/>
        </w:rPr>
        <w:t xml:space="preserve">. </w:t>
      </w:r>
      <w:r w:rsidRPr="00785963">
        <w:rPr>
          <w:lang w:val="sv-SE"/>
        </w:rPr>
        <w:t xml:space="preserve">Vilseledande varningsmärkning kan minska utbudet </w:t>
      </w:r>
      <w:r w:rsidR="00785963" w:rsidRPr="00785963">
        <w:rPr>
          <w:lang w:val="sv-SE"/>
        </w:rPr>
        <w:t>för allergiker och innebära en risk genom att allergik</w:t>
      </w:r>
      <w:r w:rsidR="00785963">
        <w:rPr>
          <w:lang w:val="sv-SE"/>
        </w:rPr>
        <w:t>e</w:t>
      </w:r>
      <w:r w:rsidR="00197815">
        <w:rPr>
          <w:lang w:val="sv-SE"/>
        </w:rPr>
        <w:t xml:space="preserve">r </w:t>
      </w:r>
      <w:r w:rsidR="007E17DB">
        <w:rPr>
          <w:lang w:val="sv-SE"/>
        </w:rPr>
        <w:t>chansar</w:t>
      </w:r>
      <w:r w:rsidR="00785963" w:rsidRPr="00785963">
        <w:rPr>
          <w:lang w:val="sv-SE"/>
        </w:rPr>
        <w:t xml:space="preserve"> </w:t>
      </w:r>
      <w:r w:rsidR="001F6DFA">
        <w:rPr>
          <w:lang w:val="sv-SE"/>
        </w:rPr>
        <w:t xml:space="preserve">på </w:t>
      </w:r>
      <w:r w:rsidR="00785963" w:rsidRPr="00785963">
        <w:rPr>
          <w:lang w:val="sv-SE"/>
        </w:rPr>
        <w:t xml:space="preserve">att de tål produkten. Under </w:t>
      </w:r>
      <w:r w:rsidR="004A3432" w:rsidRPr="00785963">
        <w:rPr>
          <w:lang w:val="sv-SE"/>
        </w:rPr>
        <w:t xml:space="preserve">2012 </w:t>
      </w:r>
      <w:r w:rsidR="00785963" w:rsidRPr="00785963">
        <w:rPr>
          <w:lang w:val="sv-SE"/>
        </w:rPr>
        <w:t xml:space="preserve">togs en </w:t>
      </w:r>
      <w:r w:rsidR="001F6DFA">
        <w:rPr>
          <w:lang w:val="sv-SE"/>
        </w:rPr>
        <w:t>n</w:t>
      </w:r>
      <w:r w:rsidR="00785963" w:rsidRPr="00785963">
        <w:rPr>
          <w:lang w:val="sv-SE"/>
        </w:rPr>
        <w:t xml:space="preserve">ordisk hållning fram med kriterier för </w:t>
      </w:r>
      <w:r w:rsidR="007E17DB">
        <w:rPr>
          <w:lang w:val="sv-SE"/>
        </w:rPr>
        <w:t>v</w:t>
      </w:r>
      <w:r w:rsidR="00785963" w:rsidRPr="00785963">
        <w:rPr>
          <w:lang w:val="sv-SE"/>
        </w:rPr>
        <w:t>arningsmä</w:t>
      </w:r>
      <w:r w:rsidR="00785963">
        <w:rPr>
          <w:lang w:val="sv-SE"/>
        </w:rPr>
        <w:t>r</w:t>
      </w:r>
      <w:r w:rsidR="00785963" w:rsidRPr="00785963">
        <w:rPr>
          <w:lang w:val="sv-SE"/>
        </w:rPr>
        <w:t>kning för allergener</w:t>
      </w:r>
      <w:r w:rsidR="004A3432" w:rsidRPr="00785963">
        <w:rPr>
          <w:lang w:val="sv-SE"/>
        </w:rPr>
        <w:t xml:space="preserve">. </w:t>
      </w:r>
      <w:r w:rsidR="00785963" w:rsidRPr="00785963">
        <w:rPr>
          <w:lang w:val="sv-SE"/>
        </w:rPr>
        <w:t>Detta genomfördes inom ett kontrollprojekt</w:t>
      </w:r>
      <w:r w:rsidR="007E17DB">
        <w:rPr>
          <w:rStyle w:val="Alaviitteenviite"/>
          <w:lang w:val="sv-SE"/>
        </w:rPr>
        <w:footnoteReference w:id="3"/>
      </w:r>
      <w:r w:rsidR="00785963" w:rsidRPr="00785963">
        <w:rPr>
          <w:lang w:val="sv-SE"/>
        </w:rPr>
        <w:t xml:space="preserve"> som visade att allergena ingredienser inte angavs korrekt på var femte </w:t>
      </w:r>
      <w:r w:rsidR="00785963">
        <w:rPr>
          <w:lang w:val="sv-SE"/>
        </w:rPr>
        <w:t>produk</w:t>
      </w:r>
      <w:r w:rsidR="00785963" w:rsidRPr="00785963">
        <w:rPr>
          <w:lang w:val="sv-SE"/>
        </w:rPr>
        <w:t xml:space="preserve">t </w:t>
      </w:r>
      <w:r w:rsidR="001F6DFA">
        <w:rPr>
          <w:lang w:val="sv-SE"/>
        </w:rPr>
        <w:t>och</w:t>
      </w:r>
      <w:r w:rsidR="001F6DFA" w:rsidRPr="00785963">
        <w:rPr>
          <w:lang w:val="sv-SE"/>
        </w:rPr>
        <w:t xml:space="preserve"> </w:t>
      </w:r>
      <w:r w:rsidR="00785963" w:rsidRPr="00785963">
        <w:rPr>
          <w:lang w:val="sv-SE"/>
        </w:rPr>
        <w:t xml:space="preserve">att varningsmärkningen ansågs vilseledande på var tredje produkt. </w:t>
      </w:r>
    </w:p>
    <w:p w:rsidR="00251DEE" w:rsidRPr="00785963" w:rsidRDefault="005745D0" w:rsidP="00F31F53">
      <w:pPr>
        <w:pStyle w:val="Sisennettyleipteksti"/>
        <w:rPr>
          <w:lang w:val="sv-SE"/>
        </w:rPr>
      </w:pPr>
      <w:r>
        <w:rPr>
          <w:lang w:val="sv-SE"/>
        </w:rPr>
        <w:t>Syftet med projektet har varit att</w:t>
      </w:r>
      <w:r w:rsidR="00785963" w:rsidRPr="00785963">
        <w:rPr>
          <w:lang w:val="sv-SE"/>
        </w:rPr>
        <w:t xml:space="preserve"> öka kännedomen</w:t>
      </w:r>
      <w:r w:rsidR="00785963">
        <w:rPr>
          <w:lang w:val="sv-SE"/>
        </w:rPr>
        <w:t>,</w:t>
      </w:r>
      <w:r w:rsidR="00785963" w:rsidRPr="00785963">
        <w:rPr>
          <w:lang w:val="sv-SE"/>
        </w:rPr>
        <w:t xml:space="preserve"> </w:t>
      </w:r>
      <w:r w:rsidR="00785963">
        <w:rPr>
          <w:lang w:val="sv-SE"/>
        </w:rPr>
        <w:t>hos livsmedelsföretag och kontrollmyndigheter</w:t>
      </w:r>
      <w:r w:rsidR="006364A8">
        <w:rPr>
          <w:lang w:val="sv-SE"/>
        </w:rPr>
        <w:t>,</w:t>
      </w:r>
      <w:r w:rsidR="00785963" w:rsidRPr="00785963">
        <w:rPr>
          <w:lang w:val="sv-SE"/>
        </w:rPr>
        <w:t xml:space="preserve"> </w:t>
      </w:r>
      <w:r>
        <w:rPr>
          <w:lang w:val="sv-SE"/>
        </w:rPr>
        <w:t>om</w:t>
      </w:r>
      <w:r w:rsidR="00785963" w:rsidRPr="00785963">
        <w:rPr>
          <w:lang w:val="sv-SE"/>
        </w:rPr>
        <w:t xml:space="preserve"> korrekt och redlig märkning av allergena ingredienser. </w:t>
      </w:r>
      <w:r w:rsidR="00785963">
        <w:rPr>
          <w:lang w:val="sv-SE"/>
        </w:rPr>
        <w:t xml:space="preserve">Projektets mål är att bidra till </w:t>
      </w:r>
      <w:r w:rsidR="007E17DB">
        <w:rPr>
          <w:lang w:val="sv-SE"/>
        </w:rPr>
        <w:t xml:space="preserve">att </w:t>
      </w:r>
      <w:r w:rsidR="00785963">
        <w:rPr>
          <w:lang w:val="sv-SE"/>
        </w:rPr>
        <w:t xml:space="preserve">produkter är korrekt märkta </w:t>
      </w:r>
      <w:r w:rsidR="00A16884">
        <w:rPr>
          <w:lang w:val="sv-SE"/>
        </w:rPr>
        <w:t>gällande</w:t>
      </w:r>
      <w:r w:rsidR="00785963">
        <w:rPr>
          <w:lang w:val="sv-SE"/>
        </w:rPr>
        <w:t xml:space="preserve"> allergena ingredienser och </w:t>
      </w:r>
      <w:r w:rsidR="00E72DC0">
        <w:rPr>
          <w:lang w:val="sv-SE"/>
        </w:rPr>
        <w:t xml:space="preserve">även </w:t>
      </w:r>
      <w:r w:rsidR="00785963">
        <w:rPr>
          <w:lang w:val="sv-SE"/>
        </w:rPr>
        <w:t>till en riskbaserad kontroll. Resultaten från projektet ska också öka kännedomen om huruvida lagstiftning</w:t>
      </w:r>
      <w:r w:rsidR="00E72DC0">
        <w:rPr>
          <w:lang w:val="sv-SE"/>
        </w:rPr>
        <w:t>en</w:t>
      </w:r>
      <w:r w:rsidR="00785963">
        <w:rPr>
          <w:lang w:val="sv-SE"/>
        </w:rPr>
        <w:t xml:space="preserve"> om allergener och märkning följs samt i vilken utsträckning mjölk, hasselnöt, jordnöt, ägg och gluten förekommer </w:t>
      </w:r>
      <w:proofErr w:type="spellStart"/>
      <w:r w:rsidR="00785963">
        <w:rPr>
          <w:lang w:val="sv-SE"/>
        </w:rPr>
        <w:t>odeklarerade</w:t>
      </w:r>
      <w:proofErr w:type="spellEnd"/>
      <w:r w:rsidR="00785963">
        <w:rPr>
          <w:lang w:val="sv-SE"/>
        </w:rPr>
        <w:t xml:space="preserve"> i livsmedel. </w:t>
      </w:r>
      <w:r w:rsidR="00A16884">
        <w:rPr>
          <w:lang w:val="sv-SE"/>
        </w:rPr>
        <w:t>A</w:t>
      </w:r>
      <w:r w:rsidR="00785963">
        <w:rPr>
          <w:lang w:val="sv-SE"/>
        </w:rPr>
        <w:t>nalysresultat</w:t>
      </w:r>
      <w:r w:rsidR="00A16884">
        <w:rPr>
          <w:lang w:val="sv-SE"/>
        </w:rPr>
        <w:t>en</w:t>
      </w:r>
      <w:r w:rsidR="00785963">
        <w:rPr>
          <w:lang w:val="sv-SE"/>
        </w:rPr>
        <w:t xml:space="preserve"> </w:t>
      </w:r>
      <w:r w:rsidR="00A16884">
        <w:rPr>
          <w:lang w:val="sv-SE"/>
        </w:rPr>
        <w:t>gör det möjligt att</w:t>
      </w:r>
      <w:r w:rsidR="00785963">
        <w:rPr>
          <w:lang w:val="sv-SE"/>
        </w:rPr>
        <w:t xml:space="preserve"> uppskatta vilken risk vissa allergiker </w:t>
      </w:r>
      <w:r w:rsidR="00E72DC0">
        <w:rPr>
          <w:lang w:val="sv-SE"/>
        </w:rPr>
        <w:t xml:space="preserve">och </w:t>
      </w:r>
      <w:r w:rsidR="00785963">
        <w:rPr>
          <w:lang w:val="sv-SE"/>
        </w:rPr>
        <w:t xml:space="preserve">glutenintoleranta är utsatta för. </w:t>
      </w:r>
      <w:r w:rsidR="00251DEE">
        <w:rPr>
          <w:lang w:val="sv-SE"/>
        </w:rPr>
        <w:t>De produkttyper som ingick och de allergener som var utvalda för analys med ackrediterade metoder</w:t>
      </w:r>
      <w:r w:rsidR="00A16884">
        <w:rPr>
          <w:lang w:val="sv-SE"/>
        </w:rPr>
        <w:t>,</w:t>
      </w:r>
      <w:r w:rsidR="00251DEE">
        <w:rPr>
          <w:lang w:val="sv-SE"/>
        </w:rPr>
        <w:t xml:space="preserve"> valdes utifrån att de oftast orsakar oväntade allergiska reaktion</w:t>
      </w:r>
      <w:r w:rsidR="007E17DB">
        <w:rPr>
          <w:lang w:val="sv-SE"/>
        </w:rPr>
        <w:t>er</w:t>
      </w:r>
      <w:r w:rsidR="007E17DB">
        <w:rPr>
          <w:vertAlign w:val="superscript"/>
          <w:lang w:val="sv-SE"/>
        </w:rPr>
        <w:t>4</w:t>
      </w:r>
      <w:r w:rsidR="00251DEE">
        <w:rPr>
          <w:lang w:val="sv-SE"/>
        </w:rPr>
        <w:t>. Kontrollen utfördes av flera olika livsmedelsinspektörer från de fyra länderna med hjälp av en checklista och en vägledning som togs fram i</w:t>
      </w:r>
      <w:r w:rsidR="00A16884">
        <w:rPr>
          <w:lang w:val="sv-SE"/>
        </w:rPr>
        <w:t>nom</w:t>
      </w:r>
      <w:r w:rsidR="00251DEE">
        <w:rPr>
          <w:lang w:val="sv-SE"/>
        </w:rPr>
        <w:t xml:space="preserve"> projektet. </w:t>
      </w:r>
    </w:p>
    <w:p w:rsidR="00AE5A4E" w:rsidRDefault="00AE5A4E" w:rsidP="00E76DBF">
      <w:pPr>
        <w:pStyle w:val="Overskrift2nummereret"/>
      </w:pPr>
      <w:r>
        <w:t>Result</w:t>
      </w:r>
      <w:r w:rsidR="00251DEE">
        <w:t>at och diskussion</w:t>
      </w:r>
    </w:p>
    <w:p w:rsidR="00251DEE" w:rsidRDefault="00251DEE" w:rsidP="00B213C0">
      <w:pPr>
        <w:pStyle w:val="Sisennettyleipteksti"/>
        <w:ind w:firstLine="0"/>
      </w:pPr>
      <w:r>
        <w:t xml:space="preserve">På 10 % av de kontrollerade produkterna angavs inte allergena ingredienser korrekt utifrån </w:t>
      </w:r>
      <w:r w:rsidR="005745D0">
        <w:t xml:space="preserve">regler i </w:t>
      </w:r>
      <w:r>
        <w:t xml:space="preserve">Informationsförordningen. Anledningarna till </w:t>
      </w:r>
      <w:r w:rsidR="005745D0">
        <w:t>att reglerna inte följdes</w:t>
      </w:r>
      <w:r>
        <w:t xml:space="preserve"> var flera och kan ge upphov till allvarliga </w:t>
      </w:r>
      <w:r w:rsidR="0042383E">
        <w:t>reaktioner</w:t>
      </w:r>
      <w:r>
        <w:t xml:space="preserve"> </w:t>
      </w:r>
      <w:r w:rsidR="0042383E">
        <w:t>hos</w:t>
      </w:r>
      <w:r>
        <w:t xml:space="preserve"> allergiker och andra överkänsliga. Exempelvis stämde inte recept</w:t>
      </w:r>
      <w:r w:rsidR="00E72DC0">
        <w:t>-</w:t>
      </w:r>
      <w:r>
        <w:t xml:space="preserve"> och ingrediensförteckning överens på 3,2 % av produkterna. </w:t>
      </w:r>
      <w:r w:rsidR="00326385">
        <w:t>Företagen</w:t>
      </w:r>
      <w:r w:rsidR="005745D0">
        <w:t xml:space="preserve"> ansvar</w:t>
      </w:r>
      <w:r w:rsidR="00326385">
        <w:t>ar för</w:t>
      </w:r>
      <w:r w:rsidR="005745D0">
        <w:t xml:space="preserve"> att följa livsmedelslagstiftningen och se till att märkningen är korrekt. Även ny lagstiftning, som måste </w:t>
      </w:r>
      <w:r w:rsidR="005745D0">
        <w:lastRenderedPageBreak/>
        <w:t>tillämpas s</w:t>
      </w:r>
      <w:r>
        <w:t xml:space="preserve">edan 13 december 2014, </w:t>
      </w:r>
      <w:r w:rsidR="005745D0">
        <w:t>om att</w:t>
      </w:r>
      <w:r>
        <w:t xml:space="preserve"> allergena ingredienser som mjölk, ägg och olika nötter särskilt </w:t>
      </w:r>
      <w:r w:rsidR="005745D0">
        <w:t xml:space="preserve">ska </w:t>
      </w:r>
      <w:r>
        <w:t xml:space="preserve">framhävas i ingrediensförteckningen </w:t>
      </w:r>
      <w:r w:rsidR="005745D0">
        <w:t>undersöktes</w:t>
      </w:r>
      <w:r>
        <w:t xml:space="preserve">. På nästan var femte produkt var allergenerna inte framhävda i ingrediensförteckningen. </w:t>
      </w:r>
    </w:p>
    <w:p w:rsidR="00326385" w:rsidRDefault="00326385" w:rsidP="00326385">
      <w:pPr>
        <w:pStyle w:val="Sisennettyleipteksti"/>
      </w:pPr>
      <w:r>
        <w:t>Mjölkprotein påvisades i 12 % av de produkter där mjölk varken angavs som ingrediens eller där det förekom varningsmärkning för kontamination med mjölk. Detta var särskilt choklad- och bageriprodukter. Riskvärderingen visar att fler än 9000 mjölkallergiska barn och vuxna inom de fyra länderna riskerar att reagera på var fjärde undersökt chokladprodukt och var tjugonde undersökt bageriprodukt som inte anger mjölk i ingrediensförteckningen. De nordiska kontrollmyndigheterna anser att dessa höga siffror är oacceptabla. Det är därför viktigt att tydliggöra att mjölk kan orsaka lika allvarliga reaktioner som jordnöt och nötter. Riskvärderingen visar också att fler än 7000 hasselnötsallergiker inom de fyra nordiska länderna riskerar att reagera på var tjugofemte undersökt choklad-/bageriprodukt som inte anger hasselnöt i ingrediensförteckningen.</w:t>
      </w:r>
    </w:p>
    <w:p w:rsidR="00326385" w:rsidRDefault="00326385" w:rsidP="00326385">
      <w:pPr>
        <w:pStyle w:val="Sisennettyleipteksti"/>
      </w:pPr>
      <w:r>
        <w:t xml:space="preserve">Mjölkprotein, hasselnöt och jordnöt förekom oftare i produkter som var varningsmärkta med dessa allergener jämfört med produkter utan varningsmärkningen. Vissa chokladprodukter innehöll mycket höga koncentrationer mjölkprotein, hasselnöt och jordnöt som skulle kunna orsaka reaktioner hos fler än hälften av allergikerna. </w:t>
      </w:r>
      <w:r w:rsidR="003B0145">
        <w:t>Allergiska konsumenter kan därför behöva undvika chokladprodukter med varningsmärning för mjölk, nötter och jordnötter. P</w:t>
      </w:r>
      <w:r>
        <w:t>roducenterna</w:t>
      </w:r>
      <w:r w:rsidR="003B0145">
        <w:t xml:space="preserve"> bör </w:t>
      </w:r>
      <w:r>
        <w:t>göra mer för att sänka halterna allergen som orsakas av kontamination. Äggviteprotein och gluten förekom i ungefär samma utsträckning i varningsmärkta som i ej varningsmärkta produkter.</w:t>
      </w:r>
      <w:r w:rsidR="003B0145">
        <w:t xml:space="preserve"> Utifrån dessa analysresultat går det inte att tolka vad detta betyder för personer med celiaki och andra allergier gällande konsumtion av varningsmärkta produkter.</w:t>
      </w:r>
    </w:p>
    <w:p w:rsidR="0042383E" w:rsidRDefault="0042383E" w:rsidP="0042383E">
      <w:pPr>
        <w:pStyle w:val="Sisennettyleipteksti"/>
      </w:pPr>
      <w:r>
        <w:t xml:space="preserve">De </w:t>
      </w:r>
      <w:r w:rsidR="00F722B9">
        <w:t>n</w:t>
      </w:r>
      <w:r>
        <w:t xml:space="preserve">ordiska kontrollmyndigheterna klassar allergener som faror och </w:t>
      </w:r>
      <w:r w:rsidR="00F722B9">
        <w:t xml:space="preserve">därför </w:t>
      </w:r>
      <w:r>
        <w:t xml:space="preserve">ska </w:t>
      </w:r>
      <w:r w:rsidR="00A16884">
        <w:t xml:space="preserve">företagen ha </w:t>
      </w:r>
      <w:r w:rsidR="00197815">
        <w:t>rutiner</w:t>
      </w:r>
      <w:r w:rsidR="00A16884">
        <w:t xml:space="preserve"> </w:t>
      </w:r>
      <w:r>
        <w:t xml:space="preserve">för att reducera förekomsten av kontamination med allergener. </w:t>
      </w:r>
      <w:r w:rsidR="005745D0">
        <w:t>12 %</w:t>
      </w:r>
      <w:r>
        <w:t xml:space="preserve"> av företagen hade dock inte inkluderat allergener i sin faroanalys. Detta kan vara en indikation på att vissa företag inte förstår vilken risk de kan utsätta allergiker och an</w:t>
      </w:r>
      <w:r w:rsidR="00197815">
        <w:t>d</w:t>
      </w:r>
      <w:r>
        <w:t>ra överkänsliga för.</w:t>
      </w:r>
    </w:p>
    <w:p w:rsidR="0042383E" w:rsidRDefault="0042383E" w:rsidP="0042383E">
      <w:pPr>
        <w:pStyle w:val="Sisennettyleipteksti"/>
      </w:pPr>
      <w:r>
        <w:t xml:space="preserve">Den vanligaste varningsmärkningen för kontamination med allergener var ”Kan innehålla spår av [allergen]” vilket angavs på 73 % av de 130 produkter som hade varningsmärkning. De flesta av de företag som använde varningsmärkning (89 %) ansåg att det var omöjligt att undvika kontamination med allergener. </w:t>
      </w:r>
      <w:r w:rsidR="006364A8">
        <w:t xml:space="preserve">Dock hade en tredjedel av </w:t>
      </w:r>
      <w:r w:rsidR="005745D0">
        <w:t xml:space="preserve">dessa företag </w:t>
      </w:r>
      <w:r>
        <w:t xml:space="preserve">inte sporadiskt påvisat allergenet i produkten eller på produktionslinjen. Det tyder på att flera företag inte baserar själva varningsmärkningen på </w:t>
      </w:r>
      <w:r w:rsidR="00E27EAB">
        <w:t xml:space="preserve">en </w:t>
      </w:r>
      <w:r>
        <w:t>faktisk risk för kontamination.</w:t>
      </w:r>
    </w:p>
    <w:p w:rsidR="00360F31" w:rsidRPr="00E76DBF" w:rsidRDefault="00360F31" w:rsidP="00360F31">
      <w:pPr>
        <w:pStyle w:val="Sisennettyleipteksti"/>
      </w:pPr>
      <w:r>
        <w:t xml:space="preserve">Sammanfattningsvis visar resultaten att vissa </w:t>
      </w:r>
      <w:r w:rsidR="009D1A55">
        <w:t>producenter och importörer</w:t>
      </w:r>
      <w:r>
        <w:t xml:space="preserve"> inte följer lagstiftningen </w:t>
      </w:r>
      <w:r w:rsidR="00E27EAB">
        <w:t xml:space="preserve">om </w:t>
      </w:r>
      <w:r>
        <w:t xml:space="preserve">märkning av allergener. </w:t>
      </w:r>
      <w:r w:rsidR="00A82240">
        <w:t xml:space="preserve">Detta trots att det är företagens ansvar. För att klara detta måste </w:t>
      </w:r>
      <w:r w:rsidR="00A16884">
        <w:t>företagen</w:t>
      </w:r>
      <w:r w:rsidR="00A82240">
        <w:t xml:space="preserve"> be</w:t>
      </w:r>
      <w:r w:rsidR="00E27EAB">
        <w:t>tr</w:t>
      </w:r>
      <w:r w:rsidR="00A82240">
        <w:t xml:space="preserve">akta allergener som </w:t>
      </w:r>
      <w:r w:rsidR="00E27EAB">
        <w:t xml:space="preserve">en fara </w:t>
      </w:r>
      <w:r w:rsidR="00A82240">
        <w:t>och ha fungerande rutiner</w:t>
      </w:r>
      <w:r w:rsidR="00E27EAB">
        <w:t>,</w:t>
      </w:r>
      <w:r w:rsidR="00A82240">
        <w:t xml:space="preserve"> vilket inte heller var något som företagen alltid hade. Särskilt viktigt är det att företag som hanterar vanliga ingredienser som mjölk, ägg, vete och nötter har dessa rutiner </w:t>
      </w:r>
      <w:r w:rsidR="00E27EAB">
        <w:t>och</w:t>
      </w:r>
      <w:r w:rsidR="00A82240">
        <w:t xml:space="preserve"> är medvetna om att allergener</w:t>
      </w:r>
      <w:r w:rsidR="00E27EAB">
        <w:t>na</w:t>
      </w:r>
      <w:r w:rsidR="00A82240">
        <w:t xml:space="preserve"> innebär </w:t>
      </w:r>
      <w:r w:rsidR="00E27EAB">
        <w:t>en fara</w:t>
      </w:r>
      <w:r w:rsidR="00A82240">
        <w:t xml:space="preserve">. Kontrollmyndigheterna är ansvariga för att granska att företagen följer lagstiftningen </w:t>
      </w:r>
      <w:r w:rsidR="00E27EAB">
        <w:t xml:space="preserve">om </w:t>
      </w:r>
      <w:r w:rsidR="00A82240">
        <w:t xml:space="preserve">märkning och hantering. Konsumenter med allergi och annan överkänslighet har ansvar för att </w:t>
      </w:r>
      <w:r w:rsidR="009D1A55">
        <w:t>titta på</w:t>
      </w:r>
      <w:r w:rsidR="00A16884">
        <w:t xml:space="preserve"> </w:t>
      </w:r>
      <w:r w:rsidR="00A82240">
        <w:t xml:space="preserve">märkningen men de ska kunna lita på att märkningen är rätt. </w:t>
      </w:r>
      <w:r w:rsidR="00A16884">
        <w:t>Företag, kontrollmyndigheter och konsumenter</w:t>
      </w:r>
      <w:r w:rsidR="00A82240">
        <w:t xml:space="preserve"> skulle vinna på en lagstiftning om varningsmärkning för allergener som är riskbaserad och </w:t>
      </w:r>
      <w:r w:rsidR="00A16884">
        <w:t>inte</w:t>
      </w:r>
      <w:r w:rsidR="00A82240">
        <w:t xml:space="preserve"> vilseledande. En sådan märkning ska</w:t>
      </w:r>
      <w:r w:rsidR="006451FF">
        <w:t xml:space="preserve"> </w:t>
      </w:r>
      <w:r w:rsidR="00A82240">
        <w:t>inte vara en ursäkt för att företag inte har tillräckliga rutiner för att undvika kontaminering.</w:t>
      </w:r>
    </w:p>
    <w:bookmarkEnd w:id="0"/>
    <w:bookmarkEnd w:id="1"/>
    <w:bookmarkEnd w:id="2"/>
    <w:p w:rsidR="008D3F47" w:rsidRPr="003B0145" w:rsidRDefault="008D3F47" w:rsidP="008D3F47">
      <w:pPr>
        <w:pStyle w:val="Sisennettyleipteksti"/>
        <w:rPr>
          <w:lang w:val="sv-SE"/>
        </w:rPr>
      </w:pPr>
    </w:p>
    <w:sectPr w:rsidR="008D3F47" w:rsidRPr="003B0145" w:rsidSect="003E245E">
      <w:headerReference w:type="even" r:id="rId9"/>
      <w:headerReference w:type="default" r:id="rId10"/>
      <w:footerReference w:type="even" r:id="rId11"/>
      <w:footerReference w:type="default" r:id="rId12"/>
      <w:pgSz w:w="11907" w:h="16840" w:code="9"/>
      <w:pgMar w:top="2552" w:right="1701" w:bottom="2552" w:left="3686" w:header="68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3C0" w:rsidRDefault="00B213C0">
      <w:pPr>
        <w:spacing w:line="240" w:lineRule="auto"/>
      </w:pPr>
      <w:r>
        <w:separator/>
      </w:r>
    </w:p>
    <w:p w:rsidR="00B213C0" w:rsidRDefault="00B213C0"/>
  </w:endnote>
  <w:endnote w:type="continuationSeparator" w:id="0">
    <w:p w:rsidR="00B213C0" w:rsidRDefault="00B213C0">
      <w:pPr>
        <w:spacing w:line="240" w:lineRule="auto"/>
      </w:pPr>
      <w:r>
        <w:continuationSeparator/>
      </w:r>
    </w:p>
    <w:p w:rsidR="00B213C0" w:rsidRDefault="00B21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C0" w:rsidRDefault="00B213C0" w:rsidP="003E245E">
    <w:pPr>
      <w:pStyle w:val="Alatunniste"/>
      <w:tabs>
        <w:tab w:val="clear" w:pos="851"/>
        <w:tab w:val="clear" w:pos="5670"/>
        <w:tab w:val="clear" w:pos="652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temporary/>
      <w:showingPlcHdr/>
    </w:sdtPr>
    <w:sdtEndPr/>
    <w:sdtContent>
      <w:p w:rsidR="00B213C0" w:rsidRDefault="00B213C0">
        <w:pPr>
          <w:pStyle w:val="Alatunniste"/>
        </w:pPr>
        <w:r>
          <w:rPr>
            <w:lang w:val="sv-SE"/>
          </w:rPr>
          <w:t>[Skriv text]</w:t>
        </w:r>
      </w:p>
    </w:sdtContent>
  </w:sdt>
  <w:p w:rsidR="00B213C0" w:rsidRPr="001A4041" w:rsidRDefault="00B213C0" w:rsidP="003E245E">
    <w:pPr>
      <w:pStyle w:val="Alatunniste"/>
      <w:tabs>
        <w:tab w:val="clear" w:pos="851"/>
        <w:tab w:val="clear" w:pos="5670"/>
        <w:tab w:val="clear" w:pos="652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3C0" w:rsidRDefault="00B213C0">
      <w:pPr>
        <w:spacing w:line="240" w:lineRule="auto"/>
      </w:pPr>
      <w:r>
        <w:separator/>
      </w:r>
    </w:p>
    <w:p w:rsidR="00B213C0" w:rsidRDefault="00B213C0"/>
  </w:footnote>
  <w:footnote w:type="continuationSeparator" w:id="0">
    <w:p w:rsidR="00B213C0" w:rsidRDefault="00B213C0">
      <w:pPr>
        <w:spacing w:line="240" w:lineRule="auto"/>
      </w:pPr>
      <w:r>
        <w:continuationSeparator/>
      </w:r>
    </w:p>
    <w:p w:rsidR="00B213C0" w:rsidRDefault="00B213C0"/>
  </w:footnote>
  <w:footnote w:id="1">
    <w:p w:rsidR="00B35F25" w:rsidRPr="00326385" w:rsidRDefault="00B35F25" w:rsidP="00B35F25">
      <w:pPr>
        <w:pStyle w:val="Alaviitteenteksti"/>
        <w:rPr>
          <w:highlight w:val="yellow"/>
          <w:lang w:val="sv-SE"/>
        </w:rPr>
      </w:pPr>
      <w:r w:rsidRPr="00326385">
        <w:rPr>
          <w:rStyle w:val="Alaviitteenviite"/>
        </w:rPr>
        <w:footnoteRef/>
      </w:r>
      <w:r w:rsidRPr="00326385">
        <w:t xml:space="preserve"> </w:t>
      </w:r>
      <w:r w:rsidR="00326385" w:rsidRPr="00326385">
        <w:t>Europaparlamentet och rådets förordning (EU) nr 1169/2011 av den 25 oktober 2011 om tillhandahållande av livsmedelsinformation till konsumenterna</w:t>
      </w:r>
    </w:p>
  </w:footnote>
  <w:footnote w:id="2">
    <w:p w:rsidR="00B213C0" w:rsidRPr="00326385" w:rsidRDefault="00B213C0">
      <w:pPr>
        <w:pStyle w:val="Alaviitteenteksti"/>
        <w:rPr>
          <w:lang w:val="sv-SE"/>
        </w:rPr>
      </w:pPr>
      <w:r w:rsidRPr="00326385">
        <w:rPr>
          <w:rStyle w:val="Alaviitteenviite"/>
        </w:rPr>
        <w:footnoteRef/>
      </w:r>
      <w:r w:rsidRPr="00326385">
        <w:t xml:space="preserve"> </w:t>
      </w:r>
      <w:r w:rsidR="00326385" w:rsidRPr="00326385">
        <w:t xml:space="preserve">Europaparlamentet </w:t>
      </w:r>
      <w:r w:rsidR="00326385" w:rsidRPr="00326385">
        <w:t>och rådets förordning (EG) nr 852/2004 av den 29 april 2004 om livsmed</w:t>
      </w:r>
      <w:r w:rsidR="00326385">
        <w:t>elshygien</w:t>
      </w:r>
      <w:r w:rsidR="00326385" w:rsidRPr="00326385">
        <w:t>.</w:t>
      </w:r>
    </w:p>
  </w:footnote>
  <w:footnote w:id="3">
    <w:p w:rsidR="007E17DB" w:rsidRPr="00326385" w:rsidRDefault="007E17DB" w:rsidP="007E17DB">
      <w:pPr>
        <w:pStyle w:val="Alaviitteenteksti"/>
        <w:rPr>
          <w:rStyle w:val="Alaviitteenviite"/>
          <w:vertAlign w:val="baseline"/>
        </w:rPr>
      </w:pPr>
      <w:r w:rsidRPr="00326385">
        <w:rPr>
          <w:rStyle w:val="Alaviitteenviite"/>
        </w:rPr>
        <w:footnoteRef/>
      </w:r>
      <w:r w:rsidRPr="00326385">
        <w:rPr>
          <w:vertAlign w:val="superscript"/>
        </w:rPr>
        <w:t xml:space="preserve"> </w:t>
      </w:r>
      <w:r w:rsidR="00326385" w:rsidRPr="00326385">
        <w:rPr>
          <w:rStyle w:val="Alaviitteenviite"/>
          <w:vertAlign w:val="baseline"/>
        </w:rPr>
        <w:t>N</w:t>
      </w:r>
      <w:r w:rsidR="00326385" w:rsidRPr="00326385">
        <w:t>ordiska ministerrådet</w:t>
      </w:r>
      <w:r w:rsidRPr="00326385">
        <w:rPr>
          <w:rStyle w:val="Alaviitteenviite"/>
          <w:vertAlign w:val="baseline"/>
        </w:rPr>
        <w:t xml:space="preserve"> 2012. The labeling of allergens and "may contain allergens". </w:t>
      </w:r>
      <w:hyperlink r:id="rId1" w:history="1">
        <w:r w:rsidRPr="00326385">
          <w:rPr>
            <w:rStyle w:val="Alaviitteenviite"/>
            <w:vertAlign w:val="baseline"/>
          </w:rPr>
          <w:t>www.norden.org/en/publications</w:t>
        </w:r>
      </w:hyperlink>
    </w:p>
    <w:p w:rsidR="007E17DB" w:rsidRPr="00326385" w:rsidRDefault="007E17DB" w:rsidP="007E17DB">
      <w:pPr>
        <w:pStyle w:val="Alaviitteenteksti"/>
        <w:rPr>
          <w:rStyle w:val="Alaviitteenviite"/>
          <w:vertAlign w:val="baseline"/>
        </w:rPr>
      </w:pPr>
      <w:r w:rsidRPr="00326385">
        <w:rPr>
          <w:rStyle w:val="Alaviitteenviite"/>
        </w:rPr>
        <w:t>4</w:t>
      </w:r>
      <w:r w:rsidRPr="00326385">
        <w:rPr>
          <w:rStyle w:val="Alaviitteenviite"/>
          <w:vertAlign w:val="baseline"/>
        </w:rPr>
        <w:t xml:space="preserve"> Ferm M and Sjögren Y. Milk, the most commonly undeclared food allergen causing unexpected allergic reactions in Sweden 2004-2011. www.slv.se</w:t>
      </w:r>
    </w:p>
    <w:p w:rsidR="007E17DB" w:rsidRPr="007E17DB" w:rsidRDefault="007E17DB" w:rsidP="007E17DB">
      <w:pPr>
        <w:pStyle w:val="Talliste"/>
        <w:numPr>
          <w:ilvl w:val="0"/>
          <w:numId w:val="0"/>
        </w:numPr>
        <w:ind w:left="340" w:hanging="340"/>
        <w:rPr>
          <w:lang w:val="en-US"/>
        </w:rPr>
      </w:pPr>
    </w:p>
    <w:p w:rsidR="007E17DB" w:rsidRPr="007E17DB" w:rsidRDefault="007E17DB">
      <w:pPr>
        <w:pStyle w:val="Alaviitteenteksti"/>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C0" w:rsidRDefault="00B213C0">
    <w:pPr>
      <w:pStyle w:val="Yltunniste"/>
    </w:pPr>
  </w:p>
  <w:p w:rsidR="00B213C0" w:rsidRDefault="00B213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C0" w:rsidRDefault="00B213C0">
    <w:pPr>
      <w:pStyle w:val="Yltunniste"/>
    </w:pPr>
  </w:p>
  <w:p w:rsidR="00B213C0" w:rsidRDefault="00B213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4982"/>
    <w:multiLevelType w:val="hybridMultilevel"/>
    <w:tmpl w:val="A5C4BE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762CF7"/>
    <w:multiLevelType w:val="multilevel"/>
    <w:tmpl w:val="B3708508"/>
    <w:lvl w:ilvl="0">
      <w:start w:val="1"/>
      <w:numFmt w:val="decimal"/>
      <w:lvlRestart w:val="0"/>
      <w:lvlText w:val="%1."/>
      <w:lvlJc w:val="left"/>
      <w:pPr>
        <w:tabs>
          <w:tab w:val="num" w:pos="227"/>
        </w:tabs>
        <w:ind w:left="227" w:hanging="227"/>
      </w:pPr>
      <w:rPr>
        <w:rFonts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797C6B"/>
    <w:multiLevelType w:val="multilevel"/>
    <w:tmpl w:val="B3708508"/>
    <w:lvl w:ilvl="0">
      <w:start w:val="1"/>
      <w:numFmt w:val="decimal"/>
      <w:lvlRestart w:val="0"/>
      <w:lvlText w:val="%1."/>
      <w:lvlJc w:val="left"/>
      <w:pPr>
        <w:tabs>
          <w:tab w:val="num" w:pos="227"/>
        </w:tabs>
        <w:ind w:left="227" w:hanging="227"/>
      </w:pPr>
      <w:rPr>
        <w:rFonts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CE388C"/>
    <w:multiLevelType w:val="multilevel"/>
    <w:tmpl w:val="0406001D"/>
    <w:styleLink w:val="Indhold"/>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B44796"/>
    <w:multiLevelType w:val="multilevel"/>
    <w:tmpl w:val="55D8A48C"/>
    <w:lvl w:ilvl="0">
      <w:start w:val="1"/>
      <w:numFmt w:val="none"/>
      <w:pStyle w:val="Indholdsoverskrift"/>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932A65"/>
    <w:multiLevelType w:val="multilevel"/>
    <w:tmpl w:val="B3708508"/>
    <w:lvl w:ilvl="0">
      <w:start w:val="1"/>
      <w:numFmt w:val="decimal"/>
      <w:lvlRestart w:val="0"/>
      <w:lvlText w:val="%1."/>
      <w:lvlJc w:val="left"/>
      <w:pPr>
        <w:tabs>
          <w:tab w:val="num" w:pos="227"/>
        </w:tabs>
        <w:ind w:left="227" w:hanging="227"/>
      </w:pPr>
      <w:rPr>
        <w:rFonts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D91BCA"/>
    <w:multiLevelType w:val="hybridMultilevel"/>
    <w:tmpl w:val="9228AF46"/>
    <w:lvl w:ilvl="0" w:tplc="793E99F6">
      <w:start w:val="1"/>
      <w:numFmt w:val="bullet"/>
      <w:pStyle w:val="Bokspunktliste"/>
      <w:lvlText w:val=""/>
      <w:lvlJc w:val="left"/>
      <w:pPr>
        <w:tabs>
          <w:tab w:val="num" w:pos="284"/>
        </w:tabs>
        <w:ind w:left="284" w:hanging="284"/>
      </w:pPr>
      <w:rPr>
        <w:rFonts w:ascii="Symbol" w:hAnsi="Symbol" w:hint="default"/>
        <w:sz w:val="14"/>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7">
    <w:nsid w:val="23DA2BC5"/>
    <w:multiLevelType w:val="multilevel"/>
    <w:tmpl w:val="9668A8C0"/>
    <w:lvl w:ilvl="0">
      <w:start w:val="1"/>
      <w:numFmt w:val="decimal"/>
      <w:lvlText w:val="%1."/>
      <w:lvlJc w:val="left"/>
      <w:pPr>
        <w:tabs>
          <w:tab w:val="num" w:pos="227"/>
        </w:tabs>
        <w:ind w:left="227" w:hanging="227"/>
      </w:pPr>
      <w:rPr>
        <w:rFonts w:ascii="Cambria" w:hAnsi="Cambria"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85120A"/>
    <w:multiLevelType w:val="hybridMultilevel"/>
    <w:tmpl w:val="B0F4F7B2"/>
    <w:lvl w:ilvl="0" w:tplc="F0DE130A">
      <w:start w:val="1"/>
      <w:numFmt w:val="bullet"/>
      <w:lvlText w:val="-"/>
      <w:lvlJc w:val="left"/>
      <w:pPr>
        <w:ind w:left="700" w:hanging="360"/>
      </w:pPr>
      <w:rPr>
        <w:rFonts w:ascii="Cambria" w:eastAsia="Times New Roman" w:hAnsi="Cambria"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9">
    <w:nsid w:val="39BC1C74"/>
    <w:multiLevelType w:val="multilevel"/>
    <w:tmpl w:val="5E08B028"/>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514"/>
        </w:tabs>
        <w:ind w:left="1191" w:hanging="397"/>
      </w:pPr>
      <w:rPr>
        <w:rFonts w:hint="default"/>
      </w:rPr>
    </w:lvl>
    <w:lvl w:ilvl="3">
      <w:start w:val="1"/>
      <w:numFmt w:val="decimal"/>
      <w:lvlText w:val="(%4)"/>
      <w:lvlJc w:val="left"/>
      <w:pPr>
        <w:tabs>
          <w:tab w:val="num" w:pos="1911"/>
        </w:tabs>
        <w:ind w:left="1588" w:hanging="397"/>
      </w:pPr>
      <w:rPr>
        <w:rFonts w:hint="default"/>
      </w:rPr>
    </w:lvl>
    <w:lvl w:ilvl="4">
      <w:start w:val="1"/>
      <w:numFmt w:val="lowerLetter"/>
      <w:lvlText w:val="(%5)"/>
      <w:lvlJc w:val="left"/>
      <w:pPr>
        <w:tabs>
          <w:tab w:val="num" w:pos="2308"/>
        </w:tabs>
        <w:ind w:left="1985" w:hanging="397"/>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Otsikko7"/>
      <w:lvlText w:val="%7."/>
      <w:lvlJc w:val="left"/>
      <w:pPr>
        <w:tabs>
          <w:tab w:val="num" w:pos="2520"/>
        </w:tabs>
        <w:ind w:left="2520" w:hanging="360"/>
      </w:pPr>
      <w:rPr>
        <w:rFonts w:hint="default"/>
      </w:rPr>
    </w:lvl>
    <w:lvl w:ilvl="7">
      <w:start w:val="1"/>
      <w:numFmt w:val="lowerLetter"/>
      <w:pStyle w:val="Otsikko8"/>
      <w:lvlText w:val="%8."/>
      <w:lvlJc w:val="left"/>
      <w:pPr>
        <w:tabs>
          <w:tab w:val="num" w:pos="2880"/>
        </w:tabs>
        <w:ind w:left="2880" w:hanging="360"/>
      </w:pPr>
      <w:rPr>
        <w:rFonts w:hint="default"/>
      </w:rPr>
    </w:lvl>
    <w:lvl w:ilvl="8">
      <w:start w:val="1"/>
      <w:numFmt w:val="lowerRoman"/>
      <w:pStyle w:val="Otsikko9"/>
      <w:lvlText w:val="%9."/>
      <w:lvlJc w:val="left"/>
      <w:pPr>
        <w:tabs>
          <w:tab w:val="num" w:pos="3600"/>
        </w:tabs>
        <w:ind w:left="3240" w:hanging="360"/>
      </w:pPr>
      <w:rPr>
        <w:rFonts w:hint="default"/>
      </w:rPr>
    </w:lvl>
  </w:abstractNum>
  <w:abstractNum w:abstractNumId="10">
    <w:nsid w:val="3E02130C"/>
    <w:multiLevelType w:val="multilevel"/>
    <w:tmpl w:val="C90E9650"/>
    <w:lvl w:ilvl="0">
      <w:start w:val="1"/>
      <w:numFmt w:val="decimal"/>
      <w:pStyle w:val="Overskrift1nummereret"/>
      <w:lvlText w:val="%1."/>
      <w:lvlJc w:val="left"/>
      <w:pPr>
        <w:tabs>
          <w:tab w:val="num" w:pos="1135"/>
        </w:tabs>
        <w:ind w:left="1135" w:hanging="567"/>
      </w:pPr>
      <w:rPr>
        <w:rFonts w:hint="default"/>
      </w:rPr>
    </w:lvl>
    <w:lvl w:ilvl="1">
      <w:start w:val="1"/>
      <w:numFmt w:val="decimal"/>
      <w:pStyle w:val="Overskrift2nummereret"/>
      <w:lvlText w:val="%1.%2"/>
      <w:lvlJc w:val="left"/>
      <w:pPr>
        <w:tabs>
          <w:tab w:val="num" w:pos="680"/>
        </w:tabs>
        <w:ind w:left="680" w:hanging="680"/>
      </w:pPr>
      <w:rPr>
        <w:rFonts w:hint="default"/>
      </w:rPr>
    </w:lvl>
    <w:lvl w:ilvl="2">
      <w:start w:val="1"/>
      <w:numFmt w:val="decimal"/>
      <w:pStyle w:val="Overskrift3nummereret"/>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27C431D"/>
    <w:multiLevelType w:val="multilevel"/>
    <w:tmpl w:val="0A247BC0"/>
    <w:lvl w:ilvl="0">
      <w:start w:val="1"/>
      <w:numFmt w:val="bullet"/>
      <w:pStyle w:val="Punktliste"/>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none"/>
      <w:suff w:val="nothing"/>
      <w:lvlText w:val=""/>
      <w:lvlJc w:val="left"/>
      <w:pPr>
        <w:ind w:left="102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4CD3838"/>
    <w:multiLevelType w:val="multilevel"/>
    <w:tmpl w:val="B3708508"/>
    <w:lvl w:ilvl="0">
      <w:start w:val="1"/>
      <w:numFmt w:val="decimal"/>
      <w:lvlRestart w:val="0"/>
      <w:lvlText w:val="%1."/>
      <w:lvlJc w:val="left"/>
      <w:pPr>
        <w:tabs>
          <w:tab w:val="num" w:pos="227"/>
        </w:tabs>
        <w:ind w:left="227" w:hanging="227"/>
      </w:pPr>
      <w:rPr>
        <w:rFonts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223AB4"/>
    <w:multiLevelType w:val="multilevel"/>
    <w:tmpl w:val="9668A8C0"/>
    <w:lvl w:ilvl="0">
      <w:start w:val="1"/>
      <w:numFmt w:val="decimal"/>
      <w:lvlText w:val="%1."/>
      <w:lvlJc w:val="left"/>
      <w:pPr>
        <w:tabs>
          <w:tab w:val="num" w:pos="227"/>
        </w:tabs>
        <w:ind w:left="227" w:hanging="227"/>
      </w:pPr>
      <w:rPr>
        <w:rFonts w:ascii="Cambria" w:hAnsi="Cambria"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E50AA"/>
    <w:multiLevelType w:val="multilevel"/>
    <w:tmpl w:val="9DFEAC12"/>
    <w:lvl w:ilvl="0">
      <w:start w:val="1"/>
      <w:numFmt w:val="decimal"/>
      <w:lvlText w:val="%1."/>
      <w:lvlJc w:val="left"/>
      <w:pPr>
        <w:tabs>
          <w:tab w:val="num" w:pos="227"/>
        </w:tabs>
        <w:ind w:left="227" w:hanging="227"/>
      </w:pPr>
      <w:rPr>
        <w:rFonts w:ascii="Cambria" w:hAnsi="Cambria"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D23E77"/>
    <w:multiLevelType w:val="multilevel"/>
    <w:tmpl w:val="9DFEAC12"/>
    <w:lvl w:ilvl="0">
      <w:start w:val="1"/>
      <w:numFmt w:val="decimal"/>
      <w:lvlText w:val="%1."/>
      <w:lvlJc w:val="left"/>
      <w:pPr>
        <w:tabs>
          <w:tab w:val="num" w:pos="227"/>
        </w:tabs>
        <w:ind w:left="227" w:hanging="227"/>
      </w:pPr>
      <w:rPr>
        <w:rFonts w:ascii="Cambria" w:hAnsi="Cambria" w:hint="default"/>
        <w:b w:val="0"/>
        <w:i w:val="0"/>
        <w:sz w:val="1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DB3B6E"/>
    <w:multiLevelType w:val="hybridMultilevel"/>
    <w:tmpl w:val="B3D6AFC4"/>
    <w:lvl w:ilvl="0" w:tplc="B82CF392">
      <w:start w:val="1"/>
      <w:numFmt w:val="bullet"/>
      <w:lvlText w:val="-"/>
      <w:lvlJc w:val="left"/>
      <w:pPr>
        <w:ind w:left="700" w:hanging="360"/>
      </w:pPr>
      <w:rPr>
        <w:rFonts w:ascii="Cambria" w:eastAsia="Times New Roman" w:hAnsi="Cambria"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nsid w:val="70EC6792"/>
    <w:multiLevelType w:val="hybridMultilevel"/>
    <w:tmpl w:val="781089FE"/>
    <w:lvl w:ilvl="0" w:tplc="6FDEF118">
      <w:start w:val="1"/>
      <w:numFmt w:val="decimal"/>
      <w:lvlRestart w:val="0"/>
      <w:pStyle w:val="Notenummerering"/>
      <w:lvlText w:val="%1."/>
      <w:lvlJc w:val="left"/>
      <w:pPr>
        <w:ind w:left="17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763E7236"/>
    <w:multiLevelType w:val="multilevel"/>
    <w:tmpl w:val="42007CC0"/>
    <w:lvl w:ilvl="0">
      <w:start w:val="1"/>
      <w:numFmt w:val="decimal"/>
      <w:pStyle w:val="Talliste"/>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4"/>
      <w:lvlJc w:val="left"/>
      <w:pPr>
        <w:ind w:left="1021"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7C63359"/>
    <w:multiLevelType w:val="hybridMultilevel"/>
    <w:tmpl w:val="1ED429DA"/>
    <w:lvl w:ilvl="0" w:tplc="BA365F8C">
      <w:start w:val="1"/>
      <w:numFmt w:val="decimal"/>
      <w:lvlRestart w:val="0"/>
      <w:lvlText w:val="%1."/>
      <w:lvlJc w:val="left"/>
      <w:pPr>
        <w:ind w:left="0" w:firstLine="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4"/>
  </w:num>
  <w:num w:numId="5">
    <w:abstractNumId w:val="18"/>
  </w:num>
  <w:num w:numId="6">
    <w:abstractNumId w:val="15"/>
  </w:num>
  <w:num w:numId="7">
    <w:abstractNumId w:val="17"/>
  </w:num>
  <w:num w:numId="8">
    <w:abstractNumId w:val="10"/>
  </w:num>
  <w:num w:numId="9">
    <w:abstractNumId w:val="3"/>
  </w:num>
  <w:num w:numId="10">
    <w:abstractNumId w:val="19"/>
  </w:num>
  <w:num w:numId="11">
    <w:abstractNumId w:val="11"/>
  </w:num>
  <w:num w:numId="12">
    <w:abstractNumId w:val="9"/>
  </w:num>
  <w:num w:numId="13">
    <w:abstractNumId w:val="9"/>
  </w:num>
  <w:num w:numId="14">
    <w:abstractNumId w:val="9"/>
  </w:num>
  <w:num w:numId="15">
    <w:abstractNumId w:val="6"/>
  </w:num>
  <w:num w:numId="16">
    <w:abstractNumId w:val="11"/>
  </w:num>
  <w:num w:numId="17">
    <w:abstractNumId w:val="10"/>
  </w:num>
  <w:num w:numId="18">
    <w:abstractNumId w:val="4"/>
  </w:num>
  <w:num w:numId="19">
    <w:abstractNumId w:val="18"/>
  </w:num>
  <w:num w:numId="20">
    <w:abstractNumId w:val="15"/>
  </w:num>
  <w:num w:numId="21">
    <w:abstractNumId w:val="17"/>
  </w:num>
  <w:num w:numId="22">
    <w:abstractNumId w:val="10"/>
  </w:num>
  <w:num w:numId="23">
    <w:abstractNumId w:val="10"/>
  </w:num>
  <w:num w:numId="24">
    <w:abstractNumId w:val="3"/>
  </w:num>
  <w:num w:numId="25">
    <w:abstractNumId w:val="2"/>
  </w:num>
  <w:num w:numId="26">
    <w:abstractNumId w:val="14"/>
  </w:num>
  <w:num w:numId="27">
    <w:abstractNumId w:val="1"/>
  </w:num>
  <w:num w:numId="28">
    <w:abstractNumId w:val="13"/>
  </w:num>
  <w:num w:numId="29">
    <w:abstractNumId w:val="5"/>
  </w:num>
  <w:num w:numId="30">
    <w:abstractNumId w:val="7"/>
  </w:num>
  <w:num w:numId="31">
    <w:abstractNumId w:val="12"/>
  </w:num>
  <w:num w:numId="32">
    <w:abstractNumId w:val="8"/>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6"/>
  </w:num>
  <w:num w:numId="46">
    <w:abstractNumId w:val="10"/>
  </w:num>
  <w:num w:numId="47">
    <w:abstractNumId w:val="0"/>
  </w:num>
  <w:num w:numId="48">
    <w:abstractNumId w:val="1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1304"/>
  <w:autoHyphenation/>
  <w:hyphenationZone w:val="34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 w:val="Ingrid Lindeberg"/>
  </w:docVars>
  <w:rsids>
    <w:rsidRoot w:val="00185B79"/>
    <w:rsid w:val="00001EF9"/>
    <w:rsid w:val="00005456"/>
    <w:rsid w:val="000075E2"/>
    <w:rsid w:val="00007B8F"/>
    <w:rsid w:val="00013EA6"/>
    <w:rsid w:val="000203BD"/>
    <w:rsid w:val="00027155"/>
    <w:rsid w:val="00027BD4"/>
    <w:rsid w:val="00031B0C"/>
    <w:rsid w:val="00031F3D"/>
    <w:rsid w:val="00034649"/>
    <w:rsid w:val="000355C8"/>
    <w:rsid w:val="000411EB"/>
    <w:rsid w:val="00043B3D"/>
    <w:rsid w:val="000473B7"/>
    <w:rsid w:val="00052E3A"/>
    <w:rsid w:val="0006751E"/>
    <w:rsid w:val="000702DE"/>
    <w:rsid w:val="00080621"/>
    <w:rsid w:val="00080754"/>
    <w:rsid w:val="000844B9"/>
    <w:rsid w:val="0008461F"/>
    <w:rsid w:val="00087C60"/>
    <w:rsid w:val="000910A9"/>
    <w:rsid w:val="00094328"/>
    <w:rsid w:val="00096DF6"/>
    <w:rsid w:val="000A3916"/>
    <w:rsid w:val="000A615C"/>
    <w:rsid w:val="000B643F"/>
    <w:rsid w:val="000B7B6B"/>
    <w:rsid w:val="000C104D"/>
    <w:rsid w:val="000C4790"/>
    <w:rsid w:val="000C6083"/>
    <w:rsid w:val="000C6FAB"/>
    <w:rsid w:val="000F0A7C"/>
    <w:rsid w:val="000F154B"/>
    <w:rsid w:val="000F5110"/>
    <w:rsid w:val="000F5279"/>
    <w:rsid w:val="00101052"/>
    <w:rsid w:val="00104FE6"/>
    <w:rsid w:val="00113867"/>
    <w:rsid w:val="00114CEE"/>
    <w:rsid w:val="00117C92"/>
    <w:rsid w:val="001209B3"/>
    <w:rsid w:val="001211A4"/>
    <w:rsid w:val="0012711A"/>
    <w:rsid w:val="00127F88"/>
    <w:rsid w:val="00130E6D"/>
    <w:rsid w:val="00133CB3"/>
    <w:rsid w:val="001365F6"/>
    <w:rsid w:val="00136605"/>
    <w:rsid w:val="00140AE4"/>
    <w:rsid w:val="00143A7E"/>
    <w:rsid w:val="00144A1B"/>
    <w:rsid w:val="00151B3F"/>
    <w:rsid w:val="00152D76"/>
    <w:rsid w:val="001535C7"/>
    <w:rsid w:val="001546DE"/>
    <w:rsid w:val="00154BDD"/>
    <w:rsid w:val="00156DB9"/>
    <w:rsid w:val="0016386B"/>
    <w:rsid w:val="00170655"/>
    <w:rsid w:val="00170C32"/>
    <w:rsid w:val="001754B8"/>
    <w:rsid w:val="00180CA2"/>
    <w:rsid w:val="0018228A"/>
    <w:rsid w:val="00185B79"/>
    <w:rsid w:val="001931EE"/>
    <w:rsid w:val="00197815"/>
    <w:rsid w:val="001A3342"/>
    <w:rsid w:val="001A607E"/>
    <w:rsid w:val="001B0ED1"/>
    <w:rsid w:val="001B2DA4"/>
    <w:rsid w:val="001B4155"/>
    <w:rsid w:val="001C2017"/>
    <w:rsid w:val="001E59A9"/>
    <w:rsid w:val="001E6671"/>
    <w:rsid w:val="001F4A77"/>
    <w:rsid w:val="001F6DFA"/>
    <w:rsid w:val="00211B96"/>
    <w:rsid w:val="00211FAB"/>
    <w:rsid w:val="00227C64"/>
    <w:rsid w:val="0023480F"/>
    <w:rsid w:val="00243830"/>
    <w:rsid w:val="00250AE2"/>
    <w:rsid w:val="00251DEE"/>
    <w:rsid w:val="002604B5"/>
    <w:rsid w:val="002616C4"/>
    <w:rsid w:val="002639D4"/>
    <w:rsid w:val="00280342"/>
    <w:rsid w:val="002821E0"/>
    <w:rsid w:val="002829CA"/>
    <w:rsid w:val="00291452"/>
    <w:rsid w:val="00292EC6"/>
    <w:rsid w:val="002933C7"/>
    <w:rsid w:val="002B2A4B"/>
    <w:rsid w:val="002B4FC7"/>
    <w:rsid w:val="002B6269"/>
    <w:rsid w:val="002B6D61"/>
    <w:rsid w:val="002C1AAA"/>
    <w:rsid w:val="002C51D9"/>
    <w:rsid w:val="002C7A9C"/>
    <w:rsid w:val="002E2D7A"/>
    <w:rsid w:val="002E717B"/>
    <w:rsid w:val="002F2E7B"/>
    <w:rsid w:val="002F6DC5"/>
    <w:rsid w:val="003011E0"/>
    <w:rsid w:val="00315BEC"/>
    <w:rsid w:val="00326385"/>
    <w:rsid w:val="00333411"/>
    <w:rsid w:val="00333ADF"/>
    <w:rsid w:val="0033795C"/>
    <w:rsid w:val="0034040D"/>
    <w:rsid w:val="00354155"/>
    <w:rsid w:val="0035728A"/>
    <w:rsid w:val="00360F31"/>
    <w:rsid w:val="0036145B"/>
    <w:rsid w:val="00363243"/>
    <w:rsid w:val="00381CDE"/>
    <w:rsid w:val="00382050"/>
    <w:rsid w:val="00383B5F"/>
    <w:rsid w:val="0039363A"/>
    <w:rsid w:val="00394895"/>
    <w:rsid w:val="003972CB"/>
    <w:rsid w:val="003A494B"/>
    <w:rsid w:val="003A4B5E"/>
    <w:rsid w:val="003B0145"/>
    <w:rsid w:val="003B2E48"/>
    <w:rsid w:val="003B73D1"/>
    <w:rsid w:val="003C3E14"/>
    <w:rsid w:val="003D3B45"/>
    <w:rsid w:val="003D453C"/>
    <w:rsid w:val="003E245E"/>
    <w:rsid w:val="003E4249"/>
    <w:rsid w:val="003F098C"/>
    <w:rsid w:val="003F20E0"/>
    <w:rsid w:val="003F45D8"/>
    <w:rsid w:val="0040099A"/>
    <w:rsid w:val="00402991"/>
    <w:rsid w:val="0040759C"/>
    <w:rsid w:val="00410754"/>
    <w:rsid w:val="004140B9"/>
    <w:rsid w:val="004169B8"/>
    <w:rsid w:val="00421840"/>
    <w:rsid w:val="0042310A"/>
    <w:rsid w:val="0042383E"/>
    <w:rsid w:val="00423C9C"/>
    <w:rsid w:val="00432171"/>
    <w:rsid w:val="0043784F"/>
    <w:rsid w:val="0043789A"/>
    <w:rsid w:val="00444A30"/>
    <w:rsid w:val="004513D7"/>
    <w:rsid w:val="00455BDC"/>
    <w:rsid w:val="0046040E"/>
    <w:rsid w:val="00465300"/>
    <w:rsid w:val="004657E7"/>
    <w:rsid w:val="00475681"/>
    <w:rsid w:val="00477E20"/>
    <w:rsid w:val="004807F9"/>
    <w:rsid w:val="00483D91"/>
    <w:rsid w:val="00490768"/>
    <w:rsid w:val="004A3432"/>
    <w:rsid w:val="004A3EA1"/>
    <w:rsid w:val="004A4705"/>
    <w:rsid w:val="004B0331"/>
    <w:rsid w:val="004B24CF"/>
    <w:rsid w:val="004D4BEE"/>
    <w:rsid w:val="004E3508"/>
    <w:rsid w:val="004F02EA"/>
    <w:rsid w:val="00500095"/>
    <w:rsid w:val="00500316"/>
    <w:rsid w:val="00500971"/>
    <w:rsid w:val="00503C05"/>
    <w:rsid w:val="005040BC"/>
    <w:rsid w:val="00507D04"/>
    <w:rsid w:val="005113A6"/>
    <w:rsid w:val="005114E6"/>
    <w:rsid w:val="00513433"/>
    <w:rsid w:val="00521433"/>
    <w:rsid w:val="00523AE6"/>
    <w:rsid w:val="00526F1A"/>
    <w:rsid w:val="00532E80"/>
    <w:rsid w:val="00533E8F"/>
    <w:rsid w:val="005348CF"/>
    <w:rsid w:val="00563C94"/>
    <w:rsid w:val="00563D81"/>
    <w:rsid w:val="00572831"/>
    <w:rsid w:val="005745D0"/>
    <w:rsid w:val="00587B4D"/>
    <w:rsid w:val="005934AB"/>
    <w:rsid w:val="00593618"/>
    <w:rsid w:val="005A6E8F"/>
    <w:rsid w:val="005B1119"/>
    <w:rsid w:val="005B326F"/>
    <w:rsid w:val="005B4105"/>
    <w:rsid w:val="005C186A"/>
    <w:rsid w:val="005C4AD2"/>
    <w:rsid w:val="005C59BC"/>
    <w:rsid w:val="005D2200"/>
    <w:rsid w:val="005D5517"/>
    <w:rsid w:val="005D7BBC"/>
    <w:rsid w:val="005E2275"/>
    <w:rsid w:val="005F0FA4"/>
    <w:rsid w:val="005F421D"/>
    <w:rsid w:val="005F575C"/>
    <w:rsid w:val="005F73ED"/>
    <w:rsid w:val="005F7E50"/>
    <w:rsid w:val="006056D9"/>
    <w:rsid w:val="00610E60"/>
    <w:rsid w:val="00611D3C"/>
    <w:rsid w:val="0063164B"/>
    <w:rsid w:val="00634B29"/>
    <w:rsid w:val="00636157"/>
    <w:rsid w:val="006364A8"/>
    <w:rsid w:val="006433B3"/>
    <w:rsid w:val="00644FE4"/>
    <w:rsid w:val="006451FF"/>
    <w:rsid w:val="0065183C"/>
    <w:rsid w:val="00653235"/>
    <w:rsid w:val="00654C1F"/>
    <w:rsid w:val="00666B51"/>
    <w:rsid w:val="00667FC8"/>
    <w:rsid w:val="0067104B"/>
    <w:rsid w:val="00675E60"/>
    <w:rsid w:val="00687AE3"/>
    <w:rsid w:val="00692319"/>
    <w:rsid w:val="006937C3"/>
    <w:rsid w:val="006A0143"/>
    <w:rsid w:val="006A510F"/>
    <w:rsid w:val="006A6B49"/>
    <w:rsid w:val="006A7E4D"/>
    <w:rsid w:val="006B07FC"/>
    <w:rsid w:val="006B2998"/>
    <w:rsid w:val="006B29EB"/>
    <w:rsid w:val="006B2B96"/>
    <w:rsid w:val="006B4F87"/>
    <w:rsid w:val="006B51EB"/>
    <w:rsid w:val="006B75CD"/>
    <w:rsid w:val="006B7A55"/>
    <w:rsid w:val="006C3C26"/>
    <w:rsid w:val="006C3D26"/>
    <w:rsid w:val="006C7BFB"/>
    <w:rsid w:val="006D04D7"/>
    <w:rsid w:val="006D4516"/>
    <w:rsid w:val="006D4EA0"/>
    <w:rsid w:val="006D59AA"/>
    <w:rsid w:val="006D723F"/>
    <w:rsid w:val="006E1FB7"/>
    <w:rsid w:val="006E3ECC"/>
    <w:rsid w:val="006E412E"/>
    <w:rsid w:val="006F2FE0"/>
    <w:rsid w:val="006F55C6"/>
    <w:rsid w:val="00702B48"/>
    <w:rsid w:val="007032DA"/>
    <w:rsid w:val="0070397F"/>
    <w:rsid w:val="00705BDC"/>
    <w:rsid w:val="00705C52"/>
    <w:rsid w:val="007242FA"/>
    <w:rsid w:val="007264CE"/>
    <w:rsid w:val="007368A5"/>
    <w:rsid w:val="007403A3"/>
    <w:rsid w:val="00753664"/>
    <w:rsid w:val="00756BBE"/>
    <w:rsid w:val="00757A49"/>
    <w:rsid w:val="00760103"/>
    <w:rsid w:val="00761302"/>
    <w:rsid w:val="00766464"/>
    <w:rsid w:val="00767930"/>
    <w:rsid w:val="00770755"/>
    <w:rsid w:val="007758AA"/>
    <w:rsid w:val="00776368"/>
    <w:rsid w:val="00785008"/>
    <w:rsid w:val="00785963"/>
    <w:rsid w:val="007917EB"/>
    <w:rsid w:val="0079413C"/>
    <w:rsid w:val="00795C43"/>
    <w:rsid w:val="00795EE6"/>
    <w:rsid w:val="007975E2"/>
    <w:rsid w:val="007B01E2"/>
    <w:rsid w:val="007B280E"/>
    <w:rsid w:val="007B2BC0"/>
    <w:rsid w:val="007B2C9F"/>
    <w:rsid w:val="007B6493"/>
    <w:rsid w:val="007B6C69"/>
    <w:rsid w:val="007B6CB6"/>
    <w:rsid w:val="007C09C5"/>
    <w:rsid w:val="007C1AD8"/>
    <w:rsid w:val="007C5B8D"/>
    <w:rsid w:val="007C6842"/>
    <w:rsid w:val="007D4B5B"/>
    <w:rsid w:val="007D630D"/>
    <w:rsid w:val="007E17DB"/>
    <w:rsid w:val="007E68E0"/>
    <w:rsid w:val="007F3CF6"/>
    <w:rsid w:val="007F5A19"/>
    <w:rsid w:val="00800A7C"/>
    <w:rsid w:val="00806DA9"/>
    <w:rsid w:val="0081174C"/>
    <w:rsid w:val="008206E6"/>
    <w:rsid w:val="00825467"/>
    <w:rsid w:val="00830B7C"/>
    <w:rsid w:val="00831016"/>
    <w:rsid w:val="008343A5"/>
    <w:rsid w:val="00841B97"/>
    <w:rsid w:val="0084395D"/>
    <w:rsid w:val="00850B75"/>
    <w:rsid w:val="008523AD"/>
    <w:rsid w:val="00857DDE"/>
    <w:rsid w:val="008605C9"/>
    <w:rsid w:val="00861321"/>
    <w:rsid w:val="00862473"/>
    <w:rsid w:val="00870136"/>
    <w:rsid w:val="0088684A"/>
    <w:rsid w:val="00886D8B"/>
    <w:rsid w:val="008944FA"/>
    <w:rsid w:val="0089491C"/>
    <w:rsid w:val="008D12D8"/>
    <w:rsid w:val="008D3F47"/>
    <w:rsid w:val="008E574D"/>
    <w:rsid w:val="008E6D6C"/>
    <w:rsid w:val="008F2883"/>
    <w:rsid w:val="0090071F"/>
    <w:rsid w:val="00901833"/>
    <w:rsid w:val="0090376D"/>
    <w:rsid w:val="00917BEC"/>
    <w:rsid w:val="00923774"/>
    <w:rsid w:val="0092764A"/>
    <w:rsid w:val="00935624"/>
    <w:rsid w:val="00942DC9"/>
    <w:rsid w:val="009442F9"/>
    <w:rsid w:val="009453A9"/>
    <w:rsid w:val="00945DB3"/>
    <w:rsid w:val="009479D6"/>
    <w:rsid w:val="00970CF9"/>
    <w:rsid w:val="00974E0A"/>
    <w:rsid w:val="00987BEE"/>
    <w:rsid w:val="009A084B"/>
    <w:rsid w:val="009A25C8"/>
    <w:rsid w:val="009B0EC9"/>
    <w:rsid w:val="009B4353"/>
    <w:rsid w:val="009C74B8"/>
    <w:rsid w:val="009D1A55"/>
    <w:rsid w:val="009D65F7"/>
    <w:rsid w:val="009E0B0E"/>
    <w:rsid w:val="009E4EBB"/>
    <w:rsid w:val="009F0CEF"/>
    <w:rsid w:val="009F421D"/>
    <w:rsid w:val="009F68EB"/>
    <w:rsid w:val="00A06F68"/>
    <w:rsid w:val="00A124A3"/>
    <w:rsid w:val="00A16884"/>
    <w:rsid w:val="00A24EED"/>
    <w:rsid w:val="00A27211"/>
    <w:rsid w:val="00A31A05"/>
    <w:rsid w:val="00A40353"/>
    <w:rsid w:val="00A409D9"/>
    <w:rsid w:val="00A50FBB"/>
    <w:rsid w:val="00A51530"/>
    <w:rsid w:val="00A61171"/>
    <w:rsid w:val="00A61CE9"/>
    <w:rsid w:val="00A710AE"/>
    <w:rsid w:val="00A75F19"/>
    <w:rsid w:val="00A80421"/>
    <w:rsid w:val="00A82240"/>
    <w:rsid w:val="00A825C2"/>
    <w:rsid w:val="00A94106"/>
    <w:rsid w:val="00AA3DD0"/>
    <w:rsid w:val="00AA428B"/>
    <w:rsid w:val="00AA59D2"/>
    <w:rsid w:val="00AA7443"/>
    <w:rsid w:val="00AB7190"/>
    <w:rsid w:val="00AC71B5"/>
    <w:rsid w:val="00AD0E0C"/>
    <w:rsid w:val="00AE5A4E"/>
    <w:rsid w:val="00AE66DE"/>
    <w:rsid w:val="00AF424D"/>
    <w:rsid w:val="00AF7E1D"/>
    <w:rsid w:val="00B00655"/>
    <w:rsid w:val="00B054BC"/>
    <w:rsid w:val="00B10716"/>
    <w:rsid w:val="00B213C0"/>
    <w:rsid w:val="00B261F0"/>
    <w:rsid w:val="00B31B0C"/>
    <w:rsid w:val="00B32389"/>
    <w:rsid w:val="00B35F25"/>
    <w:rsid w:val="00B37909"/>
    <w:rsid w:val="00B4023D"/>
    <w:rsid w:val="00B4146E"/>
    <w:rsid w:val="00B50DEB"/>
    <w:rsid w:val="00B52C45"/>
    <w:rsid w:val="00B637BC"/>
    <w:rsid w:val="00B64CA0"/>
    <w:rsid w:val="00B705EF"/>
    <w:rsid w:val="00B71123"/>
    <w:rsid w:val="00B72EA0"/>
    <w:rsid w:val="00B732E9"/>
    <w:rsid w:val="00B806F5"/>
    <w:rsid w:val="00B93819"/>
    <w:rsid w:val="00B93C1C"/>
    <w:rsid w:val="00BA1892"/>
    <w:rsid w:val="00BA39D0"/>
    <w:rsid w:val="00BA446F"/>
    <w:rsid w:val="00BA60E2"/>
    <w:rsid w:val="00BA61D5"/>
    <w:rsid w:val="00BB011A"/>
    <w:rsid w:val="00BB2EC9"/>
    <w:rsid w:val="00BB2F25"/>
    <w:rsid w:val="00BB45AB"/>
    <w:rsid w:val="00BC73EB"/>
    <w:rsid w:val="00BD0C1F"/>
    <w:rsid w:val="00BD692D"/>
    <w:rsid w:val="00BE277B"/>
    <w:rsid w:val="00BE4B1D"/>
    <w:rsid w:val="00BE71A1"/>
    <w:rsid w:val="00BF2127"/>
    <w:rsid w:val="00BF3CBA"/>
    <w:rsid w:val="00BF503C"/>
    <w:rsid w:val="00C05291"/>
    <w:rsid w:val="00C05A26"/>
    <w:rsid w:val="00C06494"/>
    <w:rsid w:val="00C10EF1"/>
    <w:rsid w:val="00C2194B"/>
    <w:rsid w:val="00C235EF"/>
    <w:rsid w:val="00C335C3"/>
    <w:rsid w:val="00C3585D"/>
    <w:rsid w:val="00C3611B"/>
    <w:rsid w:val="00C43B2A"/>
    <w:rsid w:val="00C46466"/>
    <w:rsid w:val="00C51A42"/>
    <w:rsid w:val="00C56A2F"/>
    <w:rsid w:val="00C6059E"/>
    <w:rsid w:val="00C60E0E"/>
    <w:rsid w:val="00C62A87"/>
    <w:rsid w:val="00C635C6"/>
    <w:rsid w:val="00C65A8A"/>
    <w:rsid w:val="00C66ADD"/>
    <w:rsid w:val="00C7334E"/>
    <w:rsid w:val="00C813C0"/>
    <w:rsid w:val="00C87DAA"/>
    <w:rsid w:val="00C90AE9"/>
    <w:rsid w:val="00C94A1C"/>
    <w:rsid w:val="00C94E7F"/>
    <w:rsid w:val="00C95EE5"/>
    <w:rsid w:val="00C96051"/>
    <w:rsid w:val="00C97327"/>
    <w:rsid w:val="00CA5D31"/>
    <w:rsid w:val="00CA5FA6"/>
    <w:rsid w:val="00CB45BB"/>
    <w:rsid w:val="00CD03DB"/>
    <w:rsid w:val="00CD2665"/>
    <w:rsid w:val="00CD55BC"/>
    <w:rsid w:val="00CD5DD3"/>
    <w:rsid w:val="00CE2E13"/>
    <w:rsid w:val="00CF111E"/>
    <w:rsid w:val="00CF1B1D"/>
    <w:rsid w:val="00CF404B"/>
    <w:rsid w:val="00D04AB1"/>
    <w:rsid w:val="00D07A46"/>
    <w:rsid w:val="00D15807"/>
    <w:rsid w:val="00D438AF"/>
    <w:rsid w:val="00D52E3B"/>
    <w:rsid w:val="00D701A5"/>
    <w:rsid w:val="00D72767"/>
    <w:rsid w:val="00D8342D"/>
    <w:rsid w:val="00D86F58"/>
    <w:rsid w:val="00DA2BA6"/>
    <w:rsid w:val="00DB1BC2"/>
    <w:rsid w:val="00DD416E"/>
    <w:rsid w:val="00DD4FF2"/>
    <w:rsid w:val="00DD693E"/>
    <w:rsid w:val="00DD7379"/>
    <w:rsid w:val="00DE4853"/>
    <w:rsid w:val="00DE4B51"/>
    <w:rsid w:val="00DE4CE9"/>
    <w:rsid w:val="00DE516B"/>
    <w:rsid w:val="00DE6C7B"/>
    <w:rsid w:val="00DF07CE"/>
    <w:rsid w:val="00DF1632"/>
    <w:rsid w:val="00DF3BDE"/>
    <w:rsid w:val="00E0543E"/>
    <w:rsid w:val="00E05A78"/>
    <w:rsid w:val="00E11404"/>
    <w:rsid w:val="00E14DA0"/>
    <w:rsid w:val="00E2192A"/>
    <w:rsid w:val="00E2725C"/>
    <w:rsid w:val="00E27EAB"/>
    <w:rsid w:val="00E333CF"/>
    <w:rsid w:val="00E33A0D"/>
    <w:rsid w:val="00E37188"/>
    <w:rsid w:val="00E3728B"/>
    <w:rsid w:val="00E52934"/>
    <w:rsid w:val="00E565A5"/>
    <w:rsid w:val="00E72DC0"/>
    <w:rsid w:val="00E738D3"/>
    <w:rsid w:val="00E74B7A"/>
    <w:rsid w:val="00E76DBF"/>
    <w:rsid w:val="00E81E06"/>
    <w:rsid w:val="00E90BE6"/>
    <w:rsid w:val="00E915C6"/>
    <w:rsid w:val="00E965F3"/>
    <w:rsid w:val="00EB17DA"/>
    <w:rsid w:val="00ED3CB8"/>
    <w:rsid w:val="00ED3ECD"/>
    <w:rsid w:val="00ED481F"/>
    <w:rsid w:val="00ED5DCF"/>
    <w:rsid w:val="00EE6D47"/>
    <w:rsid w:val="00EF1BC2"/>
    <w:rsid w:val="00F04030"/>
    <w:rsid w:val="00F07794"/>
    <w:rsid w:val="00F11554"/>
    <w:rsid w:val="00F128EC"/>
    <w:rsid w:val="00F20D18"/>
    <w:rsid w:val="00F21A18"/>
    <w:rsid w:val="00F2503A"/>
    <w:rsid w:val="00F26022"/>
    <w:rsid w:val="00F31F53"/>
    <w:rsid w:val="00F36559"/>
    <w:rsid w:val="00F41146"/>
    <w:rsid w:val="00F416DC"/>
    <w:rsid w:val="00F478D8"/>
    <w:rsid w:val="00F52554"/>
    <w:rsid w:val="00F5459B"/>
    <w:rsid w:val="00F56BAA"/>
    <w:rsid w:val="00F64B8E"/>
    <w:rsid w:val="00F660E4"/>
    <w:rsid w:val="00F722B9"/>
    <w:rsid w:val="00F772DF"/>
    <w:rsid w:val="00F77F95"/>
    <w:rsid w:val="00F91AA3"/>
    <w:rsid w:val="00F92ED3"/>
    <w:rsid w:val="00F9762C"/>
    <w:rsid w:val="00FA1CEB"/>
    <w:rsid w:val="00FA2A25"/>
    <w:rsid w:val="00FB1BCB"/>
    <w:rsid w:val="00FB75CF"/>
    <w:rsid w:val="00FC0BFE"/>
    <w:rsid w:val="00FC6C84"/>
    <w:rsid w:val="00FD00B2"/>
    <w:rsid w:val="00FD482E"/>
    <w:rsid w:val="00FD557F"/>
    <w:rsid w:val="00FE06A2"/>
    <w:rsid w:val="00FE1DFA"/>
    <w:rsid w:val="00FE405F"/>
    <w:rsid w:val="00FE5576"/>
    <w:rsid w:val="00FE5607"/>
    <w:rsid w:val="00FE5F4F"/>
    <w:rsid w:val="00FF1B38"/>
    <w:rsid w:val="00FF55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BE1F2D9-DF76-42A5-8801-2A5B3D7C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1">
    <w:lsdException w:name="Normal" w:uiPriority="1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qFormat="1"/>
    <w:lsdException w:name="annotation text" w:semiHidden="1" w:unhideWhenUsed="1"/>
    <w:lsdException w:name="header" w:semiHidden="1" w:uiPriority="14" w:unhideWhenUsed="1" w:qFormat="1"/>
    <w:lsdException w:name="footer" w:semiHidden="1" w:unhideWhenUsed="1" w:qFormat="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lsdException w:name="annotation reference" w:semiHidden="1" w:unhideWhenUsed="1"/>
    <w:lsdException w:name="line number" w:semiHidden="1" w:unhideWhenUsed="1"/>
    <w:lsdException w:name="page number" w:semiHidden="1" w:uiPriority="14"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iPriority="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4"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4"/>
    <w:semiHidden/>
    <w:qFormat/>
    <w:rsid w:val="0008461F"/>
    <w:pPr>
      <w:spacing w:after="0" w:line="280" w:lineRule="atLeast"/>
    </w:pPr>
    <w:rPr>
      <w:rFonts w:ascii="Cambria" w:eastAsia="Times New Roman" w:hAnsi="Cambria" w:cs="Times New Roman"/>
      <w:sz w:val="21"/>
      <w:szCs w:val="24"/>
    </w:rPr>
  </w:style>
  <w:style w:type="paragraph" w:styleId="Otsikko1">
    <w:name w:val="heading 1"/>
    <w:basedOn w:val="Normaali"/>
    <w:next w:val="Leipteksti"/>
    <w:link w:val="Otsikko1Char"/>
    <w:qFormat/>
    <w:rsid w:val="005348CF"/>
    <w:pPr>
      <w:keepNext/>
      <w:pageBreakBefore/>
      <w:suppressAutoHyphens/>
      <w:spacing w:after="1120" w:line="520" w:lineRule="atLeast"/>
      <w:outlineLvl w:val="0"/>
    </w:pPr>
    <w:rPr>
      <w:rFonts w:ascii="Calibri" w:hAnsi="Calibri"/>
      <w:b/>
      <w:color w:val="0E207D"/>
      <w:sz w:val="48"/>
      <w:szCs w:val="20"/>
      <w:lang w:eastAsia="da-DK"/>
    </w:rPr>
  </w:style>
  <w:style w:type="paragraph" w:styleId="Otsikko2">
    <w:name w:val="heading 2"/>
    <w:basedOn w:val="Normaali"/>
    <w:next w:val="Leipteksti"/>
    <w:link w:val="Otsikko2Char"/>
    <w:qFormat/>
    <w:rsid w:val="005348CF"/>
    <w:pPr>
      <w:keepNext/>
      <w:tabs>
        <w:tab w:val="left" w:pos="680"/>
      </w:tabs>
      <w:suppressAutoHyphens/>
      <w:spacing w:before="560" w:after="240" w:line="320" w:lineRule="atLeast"/>
      <w:outlineLvl w:val="1"/>
    </w:pPr>
    <w:rPr>
      <w:sz w:val="28"/>
      <w:szCs w:val="20"/>
      <w:lang w:eastAsia="da-DK"/>
    </w:rPr>
  </w:style>
  <w:style w:type="paragraph" w:styleId="Otsikko3">
    <w:name w:val="heading 3"/>
    <w:basedOn w:val="Normaali"/>
    <w:next w:val="Leipteksti"/>
    <w:link w:val="Otsikko3Char"/>
    <w:qFormat/>
    <w:rsid w:val="005348CF"/>
    <w:pPr>
      <w:keepNext/>
      <w:tabs>
        <w:tab w:val="left" w:pos="680"/>
      </w:tabs>
      <w:suppressAutoHyphens/>
      <w:spacing w:before="440" w:after="120"/>
      <w:outlineLvl w:val="2"/>
    </w:pPr>
    <w:rPr>
      <w:b/>
      <w:i/>
      <w:sz w:val="24"/>
      <w:szCs w:val="20"/>
      <w:lang w:eastAsia="da-DK"/>
    </w:rPr>
  </w:style>
  <w:style w:type="paragraph" w:styleId="Otsikko4">
    <w:name w:val="heading 4"/>
    <w:basedOn w:val="Normaali"/>
    <w:next w:val="Leipteksti"/>
    <w:link w:val="Otsikko4Char"/>
    <w:qFormat/>
    <w:rsid w:val="005348CF"/>
    <w:pPr>
      <w:keepNext/>
      <w:tabs>
        <w:tab w:val="left" w:pos="680"/>
      </w:tabs>
      <w:suppressAutoHyphens/>
      <w:spacing w:before="240"/>
      <w:outlineLvl w:val="3"/>
    </w:pPr>
    <w:rPr>
      <w:b/>
      <w:szCs w:val="20"/>
      <w:lang w:eastAsia="da-DK"/>
    </w:rPr>
  </w:style>
  <w:style w:type="paragraph" w:styleId="Otsikko5">
    <w:name w:val="heading 5"/>
    <w:basedOn w:val="Normaali"/>
    <w:next w:val="Normaali"/>
    <w:link w:val="Otsikko5Char"/>
    <w:uiPriority w:val="15"/>
    <w:semiHidden/>
    <w:qFormat/>
    <w:rsid w:val="005348CF"/>
    <w:pPr>
      <w:spacing w:before="240"/>
      <w:outlineLvl w:val="4"/>
    </w:pPr>
    <w:rPr>
      <w:b/>
      <w:bCs/>
      <w:iCs/>
      <w:szCs w:val="26"/>
    </w:rPr>
  </w:style>
  <w:style w:type="paragraph" w:styleId="Otsikko6">
    <w:name w:val="heading 6"/>
    <w:basedOn w:val="Normaali"/>
    <w:next w:val="Normaali"/>
    <w:link w:val="Otsikko6Char"/>
    <w:uiPriority w:val="15"/>
    <w:semiHidden/>
    <w:qFormat/>
    <w:rsid w:val="005348CF"/>
    <w:pPr>
      <w:spacing w:before="240"/>
      <w:outlineLvl w:val="5"/>
    </w:pPr>
    <w:rPr>
      <w:bCs/>
      <w:i/>
      <w:szCs w:val="22"/>
    </w:rPr>
  </w:style>
  <w:style w:type="paragraph" w:styleId="Otsikko7">
    <w:name w:val="heading 7"/>
    <w:basedOn w:val="Normaali"/>
    <w:next w:val="Normaali"/>
    <w:link w:val="Otsikko7Char"/>
    <w:uiPriority w:val="15"/>
    <w:semiHidden/>
    <w:qFormat/>
    <w:rsid w:val="005348CF"/>
    <w:pPr>
      <w:numPr>
        <w:ilvl w:val="6"/>
        <w:numId w:val="14"/>
      </w:numPr>
      <w:spacing w:before="240" w:after="60"/>
      <w:outlineLvl w:val="6"/>
    </w:pPr>
    <w:rPr>
      <w:sz w:val="24"/>
    </w:rPr>
  </w:style>
  <w:style w:type="paragraph" w:styleId="Otsikko8">
    <w:name w:val="heading 8"/>
    <w:basedOn w:val="Normaali"/>
    <w:next w:val="Normaali"/>
    <w:link w:val="Otsikko8Char"/>
    <w:uiPriority w:val="15"/>
    <w:semiHidden/>
    <w:qFormat/>
    <w:rsid w:val="005348CF"/>
    <w:pPr>
      <w:numPr>
        <w:ilvl w:val="7"/>
        <w:numId w:val="14"/>
      </w:numPr>
      <w:spacing w:before="240" w:after="60"/>
      <w:outlineLvl w:val="7"/>
    </w:pPr>
    <w:rPr>
      <w:i/>
      <w:iCs/>
      <w:sz w:val="24"/>
    </w:rPr>
  </w:style>
  <w:style w:type="paragraph" w:styleId="Otsikko9">
    <w:name w:val="heading 9"/>
    <w:basedOn w:val="Normaali"/>
    <w:next w:val="Normaali"/>
    <w:link w:val="Otsikko9Char"/>
    <w:uiPriority w:val="15"/>
    <w:semiHidden/>
    <w:qFormat/>
    <w:rsid w:val="005348CF"/>
    <w:pPr>
      <w:numPr>
        <w:ilvl w:val="8"/>
        <w:numId w:val="14"/>
      </w:numPr>
      <w:spacing w:before="240" w:after="60"/>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next w:val="Sisennettyleipteksti"/>
    <w:link w:val="LeiptekstiChar"/>
    <w:uiPriority w:val="2"/>
    <w:qFormat/>
    <w:rsid w:val="005348CF"/>
    <w:pPr>
      <w:jc w:val="both"/>
    </w:pPr>
  </w:style>
  <w:style w:type="character" w:customStyle="1" w:styleId="LeiptekstiChar">
    <w:name w:val="Leipäteksti Char"/>
    <w:basedOn w:val="Kappaleenoletusfontti"/>
    <w:link w:val="Leipteksti"/>
    <w:uiPriority w:val="2"/>
    <w:rsid w:val="005348CF"/>
    <w:rPr>
      <w:rFonts w:ascii="Cambria" w:eastAsia="Times New Roman" w:hAnsi="Cambria" w:cs="Times New Roman"/>
      <w:sz w:val="21"/>
      <w:szCs w:val="24"/>
    </w:rPr>
  </w:style>
  <w:style w:type="paragraph" w:customStyle="1" w:styleId="Citatindrykket">
    <w:name w:val="Citat indrykket"/>
    <w:basedOn w:val="Normaali"/>
    <w:uiPriority w:val="4"/>
    <w:qFormat/>
    <w:rsid w:val="005348CF"/>
    <w:pPr>
      <w:spacing w:line="240" w:lineRule="atLeast"/>
      <w:ind w:left="284" w:right="284" w:firstLine="284"/>
    </w:pPr>
    <w:rPr>
      <w:sz w:val="18"/>
    </w:rPr>
  </w:style>
  <w:style w:type="paragraph" w:styleId="Alatunniste">
    <w:name w:val="footer"/>
    <w:basedOn w:val="Normaali"/>
    <w:link w:val="AlatunnisteChar"/>
    <w:uiPriority w:val="99"/>
    <w:qFormat/>
    <w:rsid w:val="005348CF"/>
    <w:pPr>
      <w:tabs>
        <w:tab w:val="left" w:pos="851"/>
        <w:tab w:val="right" w:pos="5670"/>
        <w:tab w:val="right" w:pos="6521"/>
      </w:tabs>
    </w:pPr>
    <w:rPr>
      <w:sz w:val="18"/>
    </w:rPr>
  </w:style>
  <w:style w:type="character" w:customStyle="1" w:styleId="AlatunnisteChar">
    <w:name w:val="Alatunniste Char"/>
    <w:basedOn w:val="Kappaleenoletusfontti"/>
    <w:link w:val="Alatunniste"/>
    <w:uiPriority w:val="99"/>
    <w:rsid w:val="00687AE3"/>
    <w:rPr>
      <w:rFonts w:ascii="Cambria" w:eastAsia="Times New Roman" w:hAnsi="Cambria" w:cs="Times New Roman"/>
      <w:sz w:val="18"/>
      <w:szCs w:val="24"/>
    </w:rPr>
  </w:style>
  <w:style w:type="paragraph" w:styleId="Sisluet2">
    <w:name w:val="toc 2"/>
    <w:basedOn w:val="Normaali"/>
    <w:next w:val="Normaali"/>
    <w:uiPriority w:val="39"/>
    <w:rsid w:val="005348CF"/>
    <w:pPr>
      <w:tabs>
        <w:tab w:val="left" w:pos="794"/>
        <w:tab w:val="right" w:leader="dot" w:pos="6521"/>
      </w:tabs>
      <w:spacing w:line="220" w:lineRule="atLeast"/>
      <w:ind w:left="794" w:right="567" w:hanging="510"/>
    </w:pPr>
    <w:rPr>
      <w:sz w:val="18"/>
    </w:rPr>
  </w:style>
  <w:style w:type="paragraph" w:styleId="Sisluet1">
    <w:name w:val="toc 1"/>
    <w:basedOn w:val="Normaali"/>
    <w:next w:val="Normaali"/>
    <w:uiPriority w:val="39"/>
    <w:rsid w:val="005348CF"/>
    <w:pPr>
      <w:tabs>
        <w:tab w:val="left" w:pos="284"/>
        <w:tab w:val="right" w:leader="dot" w:pos="6521"/>
      </w:tabs>
      <w:spacing w:before="60" w:line="220" w:lineRule="atLeast"/>
      <w:ind w:left="284" w:right="567" w:hanging="284"/>
    </w:pPr>
    <w:rPr>
      <w:sz w:val="18"/>
    </w:rPr>
  </w:style>
  <w:style w:type="character" w:styleId="Hyperlinkki">
    <w:name w:val="Hyperlink"/>
    <w:basedOn w:val="Kappaleenoletusfontti"/>
    <w:uiPriority w:val="99"/>
    <w:rsid w:val="005348CF"/>
    <w:rPr>
      <w:color w:val="0000FF"/>
      <w:u w:val="single"/>
    </w:rPr>
  </w:style>
  <w:style w:type="paragraph" w:styleId="Sisluet4">
    <w:name w:val="toc 4"/>
    <w:basedOn w:val="Normaali"/>
    <w:next w:val="Normaali"/>
    <w:autoRedefine/>
    <w:uiPriority w:val="39"/>
    <w:semiHidden/>
    <w:unhideWhenUsed/>
    <w:rsid w:val="005348CF"/>
    <w:pPr>
      <w:spacing w:after="100"/>
      <w:ind w:left="630"/>
    </w:pPr>
  </w:style>
  <w:style w:type="paragraph" w:styleId="Sisluet5">
    <w:name w:val="toc 5"/>
    <w:basedOn w:val="Normaali"/>
    <w:next w:val="Normaali"/>
    <w:autoRedefine/>
    <w:uiPriority w:val="39"/>
    <w:semiHidden/>
    <w:unhideWhenUsed/>
    <w:rsid w:val="005348CF"/>
    <w:pPr>
      <w:spacing w:after="100"/>
      <w:ind w:left="840"/>
    </w:pPr>
  </w:style>
  <w:style w:type="paragraph" w:styleId="Lainaus">
    <w:name w:val="Quote"/>
    <w:basedOn w:val="Normaali"/>
    <w:next w:val="Citatindrykket"/>
    <w:link w:val="LainausChar"/>
    <w:uiPriority w:val="4"/>
    <w:qFormat/>
    <w:rsid w:val="005348CF"/>
    <w:pPr>
      <w:spacing w:before="240" w:line="240" w:lineRule="atLeast"/>
      <w:ind w:left="284" w:right="284"/>
    </w:pPr>
    <w:rPr>
      <w:sz w:val="18"/>
    </w:rPr>
  </w:style>
  <w:style w:type="character" w:customStyle="1" w:styleId="LainausChar">
    <w:name w:val="Lainaus Char"/>
    <w:basedOn w:val="Kappaleenoletusfontti"/>
    <w:link w:val="Lainaus"/>
    <w:uiPriority w:val="4"/>
    <w:rsid w:val="005348CF"/>
    <w:rPr>
      <w:rFonts w:ascii="Cambria" w:eastAsia="Times New Roman" w:hAnsi="Cambria" w:cs="Times New Roman"/>
      <w:sz w:val="18"/>
      <w:szCs w:val="24"/>
    </w:rPr>
  </w:style>
  <w:style w:type="paragraph" w:styleId="Sisennettyleipteksti">
    <w:name w:val="Body Text Indent"/>
    <w:basedOn w:val="Normaali"/>
    <w:link w:val="SisennettyleiptekstiChar"/>
    <w:uiPriority w:val="2"/>
    <w:qFormat/>
    <w:rsid w:val="005348CF"/>
    <w:pPr>
      <w:ind w:firstLine="340"/>
      <w:jc w:val="both"/>
    </w:pPr>
  </w:style>
  <w:style w:type="character" w:customStyle="1" w:styleId="SisennettyleiptekstiChar">
    <w:name w:val="Sisennetty leipäteksti Char"/>
    <w:basedOn w:val="Kappaleenoletusfontti"/>
    <w:link w:val="Sisennettyleipteksti"/>
    <w:uiPriority w:val="2"/>
    <w:rsid w:val="005348CF"/>
    <w:rPr>
      <w:rFonts w:ascii="Cambria" w:eastAsia="Times New Roman" w:hAnsi="Cambria" w:cs="Times New Roman"/>
      <w:sz w:val="21"/>
      <w:szCs w:val="24"/>
    </w:rPr>
  </w:style>
  <w:style w:type="paragraph" w:styleId="Sisluet6">
    <w:name w:val="toc 6"/>
    <w:basedOn w:val="Normaali"/>
    <w:next w:val="Normaali"/>
    <w:autoRedefine/>
    <w:uiPriority w:val="39"/>
    <w:semiHidden/>
    <w:unhideWhenUsed/>
    <w:rsid w:val="005348CF"/>
    <w:pPr>
      <w:spacing w:after="100"/>
      <w:ind w:left="1050"/>
    </w:pPr>
  </w:style>
  <w:style w:type="paragraph" w:styleId="Sisluet7">
    <w:name w:val="toc 7"/>
    <w:basedOn w:val="Normaali"/>
    <w:next w:val="Normaali"/>
    <w:autoRedefine/>
    <w:uiPriority w:val="39"/>
    <w:semiHidden/>
    <w:unhideWhenUsed/>
    <w:rsid w:val="005348CF"/>
    <w:pPr>
      <w:spacing w:after="100"/>
      <w:ind w:left="1260"/>
    </w:pPr>
  </w:style>
  <w:style w:type="character" w:customStyle="1" w:styleId="Otsikko1Char">
    <w:name w:val="Otsikko 1 Char"/>
    <w:basedOn w:val="Kappaleenoletusfontti"/>
    <w:link w:val="Otsikko1"/>
    <w:rsid w:val="005348CF"/>
    <w:rPr>
      <w:rFonts w:ascii="Calibri" w:eastAsia="Times New Roman" w:hAnsi="Calibri" w:cs="Times New Roman"/>
      <w:b/>
      <w:color w:val="0E207D"/>
      <w:sz w:val="48"/>
      <w:szCs w:val="20"/>
      <w:lang w:eastAsia="da-DK"/>
    </w:rPr>
  </w:style>
  <w:style w:type="paragraph" w:styleId="Seliteteksti">
    <w:name w:val="Balloon Text"/>
    <w:basedOn w:val="Normaali"/>
    <w:link w:val="SelitetekstiChar"/>
    <w:uiPriority w:val="15"/>
    <w:semiHidden/>
    <w:rsid w:val="005348CF"/>
    <w:rPr>
      <w:rFonts w:ascii="Tahoma" w:hAnsi="Tahoma" w:cs="Tahoma"/>
      <w:sz w:val="16"/>
      <w:szCs w:val="16"/>
    </w:rPr>
  </w:style>
  <w:style w:type="character" w:customStyle="1" w:styleId="SelitetekstiChar">
    <w:name w:val="Seliteteksti Char"/>
    <w:basedOn w:val="Kappaleenoletusfontti"/>
    <w:link w:val="Seliteteksti"/>
    <w:uiPriority w:val="15"/>
    <w:semiHidden/>
    <w:rsid w:val="00687AE3"/>
    <w:rPr>
      <w:rFonts w:ascii="Tahoma" w:eastAsia="Times New Roman" w:hAnsi="Tahoma" w:cs="Tahoma"/>
      <w:sz w:val="16"/>
      <w:szCs w:val="16"/>
    </w:rPr>
  </w:style>
  <w:style w:type="paragraph" w:styleId="Sisluet8">
    <w:name w:val="toc 8"/>
    <w:basedOn w:val="Normaali"/>
    <w:next w:val="Normaali"/>
    <w:autoRedefine/>
    <w:uiPriority w:val="39"/>
    <w:semiHidden/>
    <w:unhideWhenUsed/>
    <w:rsid w:val="005348CF"/>
    <w:pPr>
      <w:spacing w:after="100"/>
      <w:ind w:left="1470"/>
    </w:pPr>
  </w:style>
  <w:style w:type="paragraph" w:customStyle="1" w:styleId="Boksbrdtekst">
    <w:name w:val="Boks brødtekst"/>
    <w:basedOn w:val="Normaali"/>
    <w:next w:val="Boksbrdtekstindrykket"/>
    <w:uiPriority w:val="6"/>
    <w:rsid w:val="005348CF"/>
    <w:pPr>
      <w:tabs>
        <w:tab w:val="left" w:pos="284"/>
      </w:tabs>
      <w:jc w:val="both"/>
    </w:pPr>
    <w:rPr>
      <w:sz w:val="18"/>
      <w:szCs w:val="20"/>
      <w:lang w:eastAsia="da-DK"/>
    </w:rPr>
  </w:style>
  <w:style w:type="paragraph" w:customStyle="1" w:styleId="Boksbrdtekstindrykket">
    <w:name w:val="Boks brødtekst indrykket"/>
    <w:basedOn w:val="Boksbrdtekst"/>
    <w:uiPriority w:val="6"/>
    <w:rsid w:val="005348CF"/>
    <w:pPr>
      <w:ind w:firstLine="284"/>
    </w:pPr>
  </w:style>
  <w:style w:type="paragraph" w:customStyle="1" w:styleId="Bokspunktliste">
    <w:name w:val="Boks punktliste"/>
    <w:basedOn w:val="Boksbrdtekstindrykket"/>
    <w:uiPriority w:val="6"/>
    <w:rsid w:val="005348CF"/>
    <w:pPr>
      <w:numPr>
        <w:numId w:val="15"/>
      </w:numPr>
    </w:pPr>
  </w:style>
  <w:style w:type="paragraph" w:customStyle="1" w:styleId="Boksoverskrift1">
    <w:name w:val="Boks overskrift 1"/>
    <w:basedOn w:val="Normaali"/>
    <w:next w:val="Boksbrdtekst"/>
    <w:uiPriority w:val="5"/>
    <w:qFormat/>
    <w:rsid w:val="005348CF"/>
    <w:pPr>
      <w:spacing w:after="60" w:line="240" w:lineRule="atLeast"/>
    </w:pPr>
    <w:rPr>
      <w:b/>
      <w:noProof/>
      <w:sz w:val="18"/>
    </w:rPr>
  </w:style>
  <w:style w:type="paragraph" w:customStyle="1" w:styleId="Punktliste">
    <w:name w:val="Punktliste"/>
    <w:basedOn w:val="Normaali"/>
    <w:uiPriority w:val="3"/>
    <w:qFormat/>
    <w:rsid w:val="005348CF"/>
    <w:pPr>
      <w:numPr>
        <w:numId w:val="16"/>
      </w:numPr>
      <w:suppressAutoHyphens/>
      <w:spacing w:before="60"/>
    </w:pPr>
    <w:rPr>
      <w:lang w:eastAsia="da-DK"/>
    </w:rPr>
  </w:style>
  <w:style w:type="paragraph" w:styleId="Kuvaotsikko">
    <w:name w:val="caption"/>
    <w:basedOn w:val="Normaali"/>
    <w:next w:val="Normaali"/>
    <w:uiPriority w:val="5"/>
    <w:semiHidden/>
    <w:qFormat/>
    <w:rsid w:val="005348CF"/>
    <w:pPr>
      <w:spacing w:before="400" w:line="220" w:lineRule="atLeast"/>
    </w:pPr>
    <w:rPr>
      <w:b/>
      <w:bCs/>
      <w:i/>
      <w:sz w:val="18"/>
      <w:szCs w:val="18"/>
    </w:rPr>
  </w:style>
  <w:style w:type="paragraph" w:customStyle="1" w:styleId="FooterSeparator">
    <w:name w:val="Footer Separator"/>
    <w:basedOn w:val="Alatunniste"/>
    <w:uiPriority w:val="15"/>
    <w:semiHidden/>
    <w:qFormat/>
    <w:rsid w:val="005348CF"/>
    <w:pPr>
      <w:spacing w:before="680" w:after="40"/>
    </w:pPr>
  </w:style>
  <w:style w:type="character" w:styleId="Alaviitteenviite">
    <w:name w:val="footnote reference"/>
    <w:basedOn w:val="Kappaleenoletusfontti"/>
    <w:uiPriority w:val="15"/>
    <w:semiHidden/>
    <w:rsid w:val="005348CF"/>
    <w:rPr>
      <w:vertAlign w:val="superscript"/>
    </w:rPr>
  </w:style>
  <w:style w:type="paragraph" w:styleId="Alaviitteenteksti">
    <w:name w:val="footnote text"/>
    <w:basedOn w:val="Normaali"/>
    <w:next w:val="Normaali"/>
    <w:link w:val="AlaviitteentekstiChar"/>
    <w:uiPriority w:val="13"/>
    <w:qFormat/>
    <w:rsid w:val="005348CF"/>
    <w:pPr>
      <w:spacing w:line="200" w:lineRule="atLeast"/>
    </w:pPr>
    <w:rPr>
      <w:sz w:val="14"/>
    </w:rPr>
  </w:style>
  <w:style w:type="character" w:customStyle="1" w:styleId="AlaviitteentekstiChar">
    <w:name w:val="Alaviitteen teksti Char"/>
    <w:basedOn w:val="Kappaleenoletusfontti"/>
    <w:link w:val="Alaviitteenteksti"/>
    <w:uiPriority w:val="13"/>
    <w:rsid w:val="00687AE3"/>
    <w:rPr>
      <w:rFonts w:ascii="Cambria" w:eastAsia="Times New Roman" w:hAnsi="Cambria" w:cs="Times New Roman"/>
      <w:sz w:val="14"/>
      <w:szCs w:val="24"/>
    </w:rPr>
  </w:style>
  <w:style w:type="paragraph" w:styleId="Yltunniste">
    <w:name w:val="header"/>
    <w:basedOn w:val="Normaali"/>
    <w:link w:val="YltunnisteChar"/>
    <w:uiPriority w:val="15"/>
    <w:semiHidden/>
    <w:qFormat/>
    <w:rsid w:val="005348CF"/>
    <w:pPr>
      <w:tabs>
        <w:tab w:val="center" w:pos="4819"/>
        <w:tab w:val="right" w:pos="9638"/>
      </w:tabs>
    </w:pPr>
  </w:style>
  <w:style w:type="character" w:customStyle="1" w:styleId="YltunnisteChar">
    <w:name w:val="Ylätunniste Char"/>
    <w:basedOn w:val="Kappaleenoletusfontti"/>
    <w:link w:val="Yltunniste"/>
    <w:uiPriority w:val="15"/>
    <w:semiHidden/>
    <w:rsid w:val="00687AE3"/>
    <w:rPr>
      <w:rFonts w:ascii="Cambria" w:eastAsia="Times New Roman" w:hAnsi="Cambria" w:cs="Times New Roman"/>
      <w:sz w:val="21"/>
      <w:szCs w:val="24"/>
    </w:rPr>
  </w:style>
  <w:style w:type="character" w:customStyle="1" w:styleId="Otsikko2Char">
    <w:name w:val="Otsikko 2 Char"/>
    <w:basedOn w:val="Kappaleenoletusfontti"/>
    <w:link w:val="Otsikko2"/>
    <w:rsid w:val="005348CF"/>
    <w:rPr>
      <w:rFonts w:ascii="Cambria" w:eastAsia="Times New Roman" w:hAnsi="Cambria" w:cs="Times New Roman"/>
      <w:sz w:val="28"/>
      <w:szCs w:val="20"/>
      <w:lang w:eastAsia="da-DK"/>
    </w:rPr>
  </w:style>
  <w:style w:type="character" w:customStyle="1" w:styleId="Otsikko3Char">
    <w:name w:val="Otsikko 3 Char"/>
    <w:basedOn w:val="Kappaleenoletusfontti"/>
    <w:link w:val="Otsikko3"/>
    <w:rsid w:val="005348CF"/>
    <w:rPr>
      <w:rFonts w:ascii="Cambria" w:eastAsia="Times New Roman" w:hAnsi="Cambria" w:cs="Times New Roman"/>
      <w:b/>
      <w:i/>
      <w:sz w:val="24"/>
      <w:szCs w:val="20"/>
      <w:lang w:eastAsia="da-DK"/>
    </w:rPr>
  </w:style>
  <w:style w:type="character" w:customStyle="1" w:styleId="Otsikko4Char">
    <w:name w:val="Otsikko 4 Char"/>
    <w:basedOn w:val="Kappaleenoletusfontti"/>
    <w:link w:val="Otsikko4"/>
    <w:rsid w:val="005348CF"/>
    <w:rPr>
      <w:rFonts w:ascii="Cambria" w:eastAsia="Times New Roman" w:hAnsi="Cambria" w:cs="Times New Roman"/>
      <w:b/>
      <w:sz w:val="21"/>
      <w:szCs w:val="20"/>
      <w:lang w:eastAsia="da-DK"/>
    </w:rPr>
  </w:style>
  <w:style w:type="character" w:customStyle="1" w:styleId="Otsikko5Char">
    <w:name w:val="Otsikko 5 Char"/>
    <w:basedOn w:val="Kappaleenoletusfontti"/>
    <w:link w:val="Otsikko5"/>
    <w:uiPriority w:val="15"/>
    <w:semiHidden/>
    <w:rsid w:val="00687AE3"/>
    <w:rPr>
      <w:rFonts w:ascii="Cambria" w:eastAsia="Times New Roman" w:hAnsi="Cambria" w:cs="Times New Roman"/>
      <w:b/>
      <w:bCs/>
      <w:iCs/>
      <w:sz w:val="21"/>
      <w:szCs w:val="26"/>
    </w:rPr>
  </w:style>
  <w:style w:type="character" w:customStyle="1" w:styleId="Otsikko6Char">
    <w:name w:val="Otsikko 6 Char"/>
    <w:basedOn w:val="Kappaleenoletusfontti"/>
    <w:link w:val="Otsikko6"/>
    <w:uiPriority w:val="15"/>
    <w:semiHidden/>
    <w:rsid w:val="00687AE3"/>
    <w:rPr>
      <w:rFonts w:ascii="Cambria" w:eastAsia="Times New Roman" w:hAnsi="Cambria" w:cs="Times New Roman"/>
      <w:bCs/>
      <w:i/>
      <w:sz w:val="21"/>
    </w:rPr>
  </w:style>
  <w:style w:type="character" w:customStyle="1" w:styleId="Otsikko7Char">
    <w:name w:val="Otsikko 7 Char"/>
    <w:basedOn w:val="Kappaleenoletusfontti"/>
    <w:link w:val="Otsikko7"/>
    <w:uiPriority w:val="15"/>
    <w:semiHidden/>
    <w:rsid w:val="00687AE3"/>
    <w:rPr>
      <w:rFonts w:ascii="Cambria" w:eastAsia="Times New Roman" w:hAnsi="Cambria" w:cs="Times New Roman"/>
      <w:sz w:val="24"/>
      <w:szCs w:val="24"/>
    </w:rPr>
  </w:style>
  <w:style w:type="character" w:customStyle="1" w:styleId="Otsikko8Char">
    <w:name w:val="Otsikko 8 Char"/>
    <w:basedOn w:val="Kappaleenoletusfontti"/>
    <w:link w:val="Otsikko8"/>
    <w:uiPriority w:val="15"/>
    <w:semiHidden/>
    <w:rsid w:val="00687AE3"/>
    <w:rPr>
      <w:rFonts w:ascii="Cambria" w:eastAsia="Times New Roman" w:hAnsi="Cambria" w:cs="Times New Roman"/>
      <w:i/>
      <w:iCs/>
      <w:sz w:val="24"/>
      <w:szCs w:val="24"/>
    </w:rPr>
  </w:style>
  <w:style w:type="character" w:customStyle="1" w:styleId="Otsikko9Char">
    <w:name w:val="Otsikko 9 Char"/>
    <w:basedOn w:val="Kappaleenoletusfontti"/>
    <w:link w:val="Otsikko9"/>
    <w:uiPriority w:val="15"/>
    <w:semiHidden/>
    <w:rsid w:val="00687AE3"/>
    <w:rPr>
      <w:rFonts w:ascii="Arial" w:eastAsia="Times New Roman" w:hAnsi="Arial" w:cs="Arial"/>
      <w:sz w:val="21"/>
    </w:rPr>
  </w:style>
  <w:style w:type="paragraph" w:customStyle="1" w:styleId="Overskrift1nummereret">
    <w:name w:val="Overskrift 1 nummereret"/>
    <w:basedOn w:val="Normaali"/>
    <w:next w:val="Leipteksti"/>
    <w:uiPriority w:val="1"/>
    <w:qFormat/>
    <w:rsid w:val="005348CF"/>
    <w:pPr>
      <w:pageBreakBefore/>
      <w:numPr>
        <w:numId w:val="23"/>
      </w:numPr>
      <w:spacing w:after="1120" w:line="520" w:lineRule="atLeast"/>
      <w:outlineLvl w:val="0"/>
    </w:pPr>
    <w:rPr>
      <w:rFonts w:ascii="Calibri" w:hAnsi="Calibri"/>
      <w:b/>
      <w:color w:val="0E207D"/>
      <w:sz w:val="48"/>
    </w:rPr>
  </w:style>
  <w:style w:type="paragraph" w:customStyle="1" w:styleId="Illustration">
    <w:name w:val="Illustration"/>
    <w:uiPriority w:val="15"/>
    <w:semiHidden/>
    <w:qFormat/>
    <w:rsid w:val="005348CF"/>
    <w:pPr>
      <w:spacing w:after="0" w:line="280" w:lineRule="atLeast"/>
    </w:pPr>
    <w:rPr>
      <w:rFonts w:ascii="Times New Roman" w:eastAsia="Times New Roman" w:hAnsi="Times New Roman" w:cs="Times New Roman"/>
      <w:sz w:val="20"/>
      <w:szCs w:val="20"/>
      <w:lang w:eastAsia="da-DK"/>
    </w:rPr>
  </w:style>
  <w:style w:type="paragraph" w:styleId="Sisluet9">
    <w:name w:val="toc 9"/>
    <w:basedOn w:val="Normaali"/>
    <w:next w:val="Normaali"/>
    <w:autoRedefine/>
    <w:uiPriority w:val="39"/>
    <w:semiHidden/>
    <w:unhideWhenUsed/>
    <w:rsid w:val="005348CF"/>
    <w:pPr>
      <w:spacing w:after="100"/>
      <w:ind w:left="1680"/>
    </w:pPr>
  </w:style>
  <w:style w:type="paragraph" w:customStyle="1" w:styleId="Litteratur">
    <w:name w:val="Litteratur"/>
    <w:basedOn w:val="Normaali"/>
    <w:uiPriority w:val="14"/>
    <w:qFormat/>
    <w:rsid w:val="005348CF"/>
    <w:pPr>
      <w:spacing w:before="40" w:line="220" w:lineRule="atLeast"/>
      <w:ind w:left="113" w:hanging="113"/>
    </w:pPr>
    <w:rPr>
      <w:sz w:val="18"/>
    </w:rPr>
  </w:style>
  <w:style w:type="character" w:styleId="Sivunumero">
    <w:name w:val="page number"/>
    <w:basedOn w:val="Kappaleenoletusfontti"/>
    <w:uiPriority w:val="14"/>
    <w:semiHidden/>
    <w:qFormat/>
    <w:rsid w:val="005348CF"/>
  </w:style>
  <w:style w:type="table" w:styleId="TaulukkoRuudukko">
    <w:name w:val="Table Grid"/>
    <w:basedOn w:val="Normaalitaulukko"/>
    <w:uiPriority w:val="59"/>
    <w:rsid w:val="005348CF"/>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kolonneoverskrift1">
    <w:name w:val="Tabel kolonneoverskrift 1"/>
    <w:basedOn w:val="Normaali"/>
    <w:uiPriority w:val="8"/>
    <w:rsid w:val="005348CF"/>
    <w:pPr>
      <w:spacing w:before="80" w:after="80" w:line="180" w:lineRule="atLeast"/>
    </w:pPr>
    <w:rPr>
      <w:rFonts w:ascii="Calibri" w:hAnsi="Calibri"/>
      <w:b/>
      <w:sz w:val="14"/>
      <w:szCs w:val="20"/>
      <w:lang w:eastAsia="da-DK"/>
    </w:rPr>
  </w:style>
  <w:style w:type="paragraph" w:customStyle="1" w:styleId="Tabeltekst">
    <w:name w:val="Tabeltekst"/>
    <w:basedOn w:val="Tabelkolonneoverskrift1"/>
    <w:uiPriority w:val="9"/>
    <w:rsid w:val="005348CF"/>
    <w:pPr>
      <w:spacing w:before="0" w:after="0"/>
    </w:pPr>
    <w:rPr>
      <w:b w:val="0"/>
    </w:rPr>
  </w:style>
  <w:style w:type="paragraph" w:styleId="Sisluet3">
    <w:name w:val="toc 3"/>
    <w:basedOn w:val="Normaali"/>
    <w:next w:val="Normaali"/>
    <w:uiPriority w:val="39"/>
    <w:semiHidden/>
    <w:rsid w:val="005348CF"/>
    <w:pPr>
      <w:tabs>
        <w:tab w:val="right" w:leader="dot" w:pos="6521"/>
      </w:tabs>
      <w:spacing w:line="220" w:lineRule="atLeast"/>
      <w:ind w:left="1304" w:right="567" w:hanging="510"/>
    </w:pPr>
    <w:rPr>
      <w:sz w:val="18"/>
    </w:rPr>
  </w:style>
  <w:style w:type="paragraph" w:customStyle="1" w:styleId="Indholdsoverskrift">
    <w:name w:val="Indholdsoverskrift"/>
    <w:basedOn w:val="Normaali"/>
    <w:uiPriority w:val="1"/>
    <w:semiHidden/>
    <w:qFormat/>
    <w:rsid w:val="005348CF"/>
    <w:pPr>
      <w:numPr>
        <w:numId w:val="18"/>
      </w:numPr>
      <w:spacing w:after="1120" w:line="520" w:lineRule="atLeast"/>
      <w:outlineLvl w:val="0"/>
    </w:pPr>
    <w:rPr>
      <w:rFonts w:ascii="Calibri" w:hAnsi="Calibri"/>
      <w:b/>
      <w:color w:val="0E207D"/>
      <w:sz w:val="48"/>
    </w:rPr>
  </w:style>
  <w:style w:type="paragraph" w:customStyle="1" w:styleId="Talliste">
    <w:name w:val="Talliste"/>
    <w:basedOn w:val="Leipteksti"/>
    <w:uiPriority w:val="3"/>
    <w:qFormat/>
    <w:rsid w:val="00455BDC"/>
    <w:pPr>
      <w:numPr>
        <w:numId w:val="19"/>
      </w:numPr>
      <w:spacing w:before="60"/>
      <w:jc w:val="left"/>
    </w:pPr>
    <w:rPr>
      <w:lang w:eastAsia="da-DK"/>
    </w:rPr>
  </w:style>
  <w:style w:type="paragraph" w:styleId="Luettelokappale">
    <w:name w:val="List Paragraph"/>
    <w:basedOn w:val="Normaali"/>
    <w:uiPriority w:val="34"/>
    <w:semiHidden/>
    <w:qFormat/>
    <w:rsid w:val="005348CF"/>
    <w:pPr>
      <w:ind w:left="720"/>
      <w:contextualSpacing/>
    </w:pPr>
  </w:style>
  <w:style w:type="paragraph" w:customStyle="1" w:styleId="Figurfelt">
    <w:name w:val="Figurfelt"/>
    <w:basedOn w:val="Normaali"/>
    <w:uiPriority w:val="15"/>
    <w:semiHidden/>
    <w:qFormat/>
    <w:rsid w:val="005348CF"/>
    <w:pPr>
      <w:spacing w:line="240" w:lineRule="auto"/>
    </w:pPr>
    <w:rPr>
      <w:sz w:val="18"/>
    </w:rPr>
  </w:style>
  <w:style w:type="paragraph" w:customStyle="1" w:styleId="Figurogtabelkilde">
    <w:name w:val="Figur og tabel kilde"/>
    <w:basedOn w:val="Figurogtabelnote"/>
    <w:uiPriority w:val="12"/>
    <w:qFormat/>
    <w:rsid w:val="005348CF"/>
    <w:pPr>
      <w:tabs>
        <w:tab w:val="left" w:pos="340"/>
      </w:tabs>
    </w:pPr>
  </w:style>
  <w:style w:type="paragraph" w:customStyle="1" w:styleId="Figurogtabeloverskrift">
    <w:name w:val="Figur og tabel overskrift"/>
    <w:basedOn w:val="Normaali"/>
    <w:next w:val="Leipteksti"/>
    <w:uiPriority w:val="10"/>
    <w:qFormat/>
    <w:rsid w:val="005348CF"/>
    <w:pPr>
      <w:keepNext/>
      <w:suppressAutoHyphens/>
      <w:spacing w:before="280" w:after="40" w:line="180" w:lineRule="atLeast"/>
    </w:pPr>
    <w:rPr>
      <w:rFonts w:ascii="Calibri" w:hAnsi="Calibri"/>
      <w:b/>
      <w:sz w:val="16"/>
      <w:szCs w:val="22"/>
      <w:lang w:val="en-GB" w:eastAsia="da-DK"/>
    </w:rPr>
  </w:style>
  <w:style w:type="paragraph" w:customStyle="1" w:styleId="Figurogtabelnote">
    <w:name w:val="Figur og tabel note"/>
    <w:basedOn w:val="Normaali"/>
    <w:uiPriority w:val="11"/>
    <w:rsid w:val="001754B8"/>
    <w:pPr>
      <w:spacing w:before="120" w:line="220" w:lineRule="atLeast"/>
    </w:pPr>
    <w:rPr>
      <w:rFonts w:ascii="Calibri" w:hAnsi="Calibri"/>
      <w:sz w:val="16"/>
      <w:szCs w:val="15"/>
      <w:lang w:eastAsia="da-DK"/>
    </w:rPr>
  </w:style>
  <w:style w:type="paragraph" w:customStyle="1" w:styleId="Notenummerering">
    <w:name w:val="Notenummerering"/>
    <w:basedOn w:val="Figurogtabelnote"/>
    <w:uiPriority w:val="99"/>
    <w:semiHidden/>
    <w:qFormat/>
    <w:rsid w:val="005348CF"/>
    <w:pPr>
      <w:numPr>
        <w:numId w:val="21"/>
      </w:numPr>
    </w:pPr>
    <w:rPr>
      <w:lang w:val="sv-SE"/>
    </w:rPr>
  </w:style>
  <w:style w:type="paragraph" w:customStyle="1" w:styleId="Billedfelt">
    <w:name w:val="Billedfelt"/>
    <w:basedOn w:val="Normaali"/>
    <w:uiPriority w:val="15"/>
    <w:semiHidden/>
    <w:qFormat/>
    <w:rsid w:val="005348CF"/>
    <w:pPr>
      <w:spacing w:line="240" w:lineRule="auto"/>
      <w:jc w:val="both"/>
    </w:pPr>
    <w:rPr>
      <w:rFonts w:asciiTheme="majorHAnsi" w:eastAsiaTheme="minorEastAsia" w:hAnsiTheme="majorHAnsi" w:cstheme="minorBidi"/>
      <w:sz w:val="15"/>
      <w:szCs w:val="22"/>
      <w:lang w:eastAsia="zh-CN"/>
    </w:rPr>
  </w:style>
  <w:style w:type="table" w:customStyle="1" w:styleId="NMRtabel">
    <w:name w:val="NMR tabel"/>
    <w:basedOn w:val="Normaalitaulukko"/>
    <w:uiPriority w:val="99"/>
    <w:rsid w:val="005348CF"/>
    <w:pPr>
      <w:spacing w:after="0" w:line="240" w:lineRule="auto"/>
    </w:pPr>
    <w:tblPr>
      <w:tblInd w:w="0" w:type="dxa"/>
      <w:tblCellMar>
        <w:top w:w="57" w:type="dxa"/>
        <w:left w:w="85" w:type="dxa"/>
        <w:bottom w:w="57" w:type="dxa"/>
        <w:right w:w="85" w:type="dxa"/>
      </w:tblCellMar>
    </w:tblPr>
    <w:tcPr>
      <w:shd w:val="clear" w:color="auto" w:fill="auto"/>
    </w:tcPr>
    <w:tblStylePr w:type="firstRow">
      <w:tblPr/>
      <w:tcPr>
        <w:shd w:val="clear" w:color="auto" w:fill="9DC9DF"/>
        <w:tcMar>
          <w:top w:w="0" w:type="dxa"/>
          <w:left w:w="0" w:type="nil"/>
          <w:bottom w:w="0" w:type="dxa"/>
          <w:right w:w="0" w:type="nil"/>
        </w:tcMar>
      </w:tcPr>
    </w:tblStylePr>
    <w:tblStylePr w:type="lastRow">
      <w:tblPr/>
      <w:tcPr>
        <w:tcBorders>
          <w:bottom w:val="single" w:sz="4" w:space="0" w:color="000000" w:themeColor="text1"/>
        </w:tcBorders>
        <w:tcMar>
          <w:top w:w="0" w:type="nil"/>
          <w:left w:w="0" w:type="nil"/>
          <w:bottom w:w="113" w:type="dxa"/>
          <w:right w:w="0" w:type="nil"/>
        </w:tcMar>
      </w:tcPr>
    </w:tblStylePr>
    <w:tblStylePr w:type="firstCol">
      <w:pPr>
        <w:jc w:val="left"/>
      </w:pPr>
      <w:tblPr>
        <w:tblCellMar>
          <w:top w:w="28" w:type="dxa"/>
          <w:left w:w="57" w:type="dxa"/>
          <w:bottom w:w="28" w:type="dxa"/>
          <w:right w:w="57" w:type="dxa"/>
        </w:tblCellMar>
      </w:tblPr>
    </w:tblStylePr>
  </w:style>
  <w:style w:type="paragraph" w:customStyle="1" w:styleId="Tabelkolonneoverskrift2">
    <w:name w:val="Tabel kolonneoverskrift 2"/>
    <w:basedOn w:val="Tabelkolonneoverskrift1"/>
    <w:uiPriority w:val="8"/>
    <w:qFormat/>
    <w:rsid w:val="005348CF"/>
    <w:pPr>
      <w:spacing w:after="0"/>
    </w:pPr>
    <w:rPr>
      <w:sz w:val="13"/>
    </w:rPr>
  </w:style>
  <w:style w:type="paragraph" w:customStyle="1" w:styleId="Overskrift2nummereret">
    <w:name w:val="Overskrift 2 nummereret"/>
    <w:basedOn w:val="Normaali"/>
    <w:next w:val="Leipteksti"/>
    <w:uiPriority w:val="1"/>
    <w:qFormat/>
    <w:rsid w:val="005348CF"/>
    <w:pPr>
      <w:numPr>
        <w:ilvl w:val="1"/>
        <w:numId w:val="23"/>
      </w:numPr>
      <w:spacing w:before="560" w:after="240" w:line="320" w:lineRule="atLeast"/>
      <w:outlineLvl w:val="1"/>
    </w:pPr>
    <w:rPr>
      <w:sz w:val="28"/>
    </w:rPr>
  </w:style>
  <w:style w:type="paragraph" w:customStyle="1" w:styleId="Overskrift3nummereret">
    <w:name w:val="Overskrift 3 nummereret"/>
    <w:basedOn w:val="Normaali"/>
    <w:next w:val="Leipteksti"/>
    <w:uiPriority w:val="1"/>
    <w:qFormat/>
    <w:rsid w:val="005348CF"/>
    <w:pPr>
      <w:numPr>
        <w:ilvl w:val="2"/>
        <w:numId w:val="23"/>
      </w:numPr>
      <w:spacing w:before="440" w:after="120"/>
      <w:outlineLvl w:val="2"/>
    </w:pPr>
    <w:rPr>
      <w:b/>
      <w:i/>
      <w:sz w:val="24"/>
    </w:rPr>
  </w:style>
  <w:style w:type="numbering" w:customStyle="1" w:styleId="Indhold">
    <w:name w:val="Indhold"/>
    <w:uiPriority w:val="99"/>
    <w:rsid w:val="005348CF"/>
    <w:pPr>
      <w:numPr>
        <w:numId w:val="9"/>
      </w:numPr>
    </w:pPr>
  </w:style>
  <w:style w:type="paragraph" w:customStyle="1" w:styleId="Tabelrkkeoverskrift">
    <w:name w:val="Tabel rækkeoverskrift"/>
    <w:basedOn w:val="Tabeltekst"/>
    <w:next w:val="Tabeltekst"/>
    <w:uiPriority w:val="8"/>
    <w:qFormat/>
    <w:rsid w:val="005348CF"/>
    <w:pPr>
      <w:spacing w:before="80" w:after="80"/>
    </w:pPr>
    <w:rPr>
      <w:b/>
    </w:rPr>
  </w:style>
  <w:style w:type="paragraph" w:customStyle="1" w:styleId="Boksoverskrift2">
    <w:name w:val="Boks overskrift 2"/>
    <w:basedOn w:val="Boksbrdtekst"/>
    <w:next w:val="Boksbrdtekst"/>
    <w:uiPriority w:val="5"/>
    <w:qFormat/>
    <w:rsid w:val="005348CF"/>
    <w:rPr>
      <w:i/>
    </w:rPr>
  </w:style>
  <w:style w:type="character" w:styleId="Paikkamerkkiteksti">
    <w:name w:val="Placeholder Text"/>
    <w:basedOn w:val="Kappaleenoletusfontti"/>
    <w:uiPriority w:val="99"/>
    <w:semiHidden/>
    <w:rsid w:val="00A409D9"/>
    <w:rPr>
      <w:color w:val="808080"/>
    </w:rPr>
  </w:style>
  <w:style w:type="character" w:styleId="Kommentinviite">
    <w:name w:val="annotation reference"/>
    <w:basedOn w:val="Kappaleenoletusfontti"/>
    <w:uiPriority w:val="99"/>
    <w:semiHidden/>
    <w:unhideWhenUsed/>
    <w:rsid w:val="00705C52"/>
    <w:rPr>
      <w:sz w:val="16"/>
      <w:szCs w:val="16"/>
    </w:rPr>
  </w:style>
  <w:style w:type="paragraph" w:styleId="Kommentinteksti">
    <w:name w:val="annotation text"/>
    <w:basedOn w:val="Normaali"/>
    <w:link w:val="KommentintekstiChar"/>
    <w:uiPriority w:val="99"/>
    <w:unhideWhenUsed/>
    <w:rsid w:val="00705C52"/>
    <w:pPr>
      <w:spacing w:line="240" w:lineRule="auto"/>
    </w:pPr>
    <w:rPr>
      <w:sz w:val="20"/>
      <w:szCs w:val="20"/>
    </w:rPr>
  </w:style>
  <w:style w:type="character" w:customStyle="1" w:styleId="KommentintekstiChar">
    <w:name w:val="Kommentin teksti Char"/>
    <w:basedOn w:val="Kappaleenoletusfontti"/>
    <w:link w:val="Kommentinteksti"/>
    <w:uiPriority w:val="99"/>
    <w:rsid w:val="00705C52"/>
    <w:rPr>
      <w:rFonts w:ascii="Cambria" w:eastAsia="Times New Roman" w:hAnsi="Cambria" w:cs="Times New Roman"/>
      <w:sz w:val="20"/>
      <w:szCs w:val="20"/>
    </w:rPr>
  </w:style>
  <w:style w:type="paragraph" w:styleId="Kommentinotsikko">
    <w:name w:val="annotation subject"/>
    <w:basedOn w:val="Kommentinteksti"/>
    <w:next w:val="Kommentinteksti"/>
    <w:link w:val="KommentinotsikkoChar"/>
    <w:uiPriority w:val="99"/>
    <w:semiHidden/>
    <w:unhideWhenUsed/>
    <w:rsid w:val="00705C52"/>
    <w:rPr>
      <w:b/>
      <w:bCs/>
    </w:rPr>
  </w:style>
  <w:style w:type="character" w:customStyle="1" w:styleId="KommentinotsikkoChar">
    <w:name w:val="Kommentin otsikko Char"/>
    <w:basedOn w:val="KommentintekstiChar"/>
    <w:link w:val="Kommentinotsikko"/>
    <w:uiPriority w:val="99"/>
    <w:semiHidden/>
    <w:rsid w:val="00705C52"/>
    <w:rPr>
      <w:rFonts w:ascii="Cambria" w:eastAsia="Times New Roman" w:hAnsi="Cambria" w:cs="Times New Roman"/>
      <w:b/>
      <w:bCs/>
      <w:sz w:val="20"/>
      <w:szCs w:val="20"/>
    </w:rPr>
  </w:style>
  <w:style w:type="table" w:customStyle="1" w:styleId="Tabellrutnt1">
    <w:name w:val="Tabellrutnät1"/>
    <w:basedOn w:val="Normaalitaulukko"/>
    <w:next w:val="TaulukkoRuudukko"/>
    <w:uiPriority w:val="59"/>
    <w:rsid w:val="000F0A7C"/>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2">
    <w:name w:val="Tabellrutnät2"/>
    <w:basedOn w:val="Normaalitaulukko"/>
    <w:next w:val="TaulukkoRuudukko"/>
    <w:uiPriority w:val="59"/>
    <w:rsid w:val="000203BD"/>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uutos">
    <w:name w:val="Revision"/>
    <w:hidden/>
    <w:uiPriority w:val="99"/>
    <w:semiHidden/>
    <w:rsid w:val="0090376D"/>
    <w:pPr>
      <w:spacing w:after="0" w:line="240" w:lineRule="auto"/>
    </w:pPr>
    <w:rPr>
      <w:rFonts w:ascii="Cambria" w:eastAsia="Times New Roman" w:hAnsi="Cambria"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orden.org/en/pub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li\AppData\Roaming\Microsoft\Mallar\Template_NMR%20Off2010.dotm" TargetMode="External"/></Relationships>
</file>

<file path=word/theme/theme1.xml><?xml version="1.0" encoding="utf-8"?>
<a:theme xmlns:a="http://schemas.openxmlformats.org/drawingml/2006/main" name="Kontortema">
  <a:themeElements>
    <a:clrScheme name="NMR farver">
      <a:dk1>
        <a:sysClr val="windowText" lastClr="000000"/>
      </a:dk1>
      <a:lt1>
        <a:sysClr val="window" lastClr="FFFFFF"/>
      </a:lt1>
      <a:dk2>
        <a:srgbClr val="B2B2B2"/>
      </a:dk2>
      <a:lt2>
        <a:srgbClr val="F8F8F8"/>
      </a:lt2>
      <a:accent1>
        <a:srgbClr val="373389"/>
      </a:accent1>
      <a:accent2>
        <a:srgbClr val="FFEA55"/>
      </a:accent2>
      <a:accent3>
        <a:srgbClr val="17774E"/>
      </a:accent3>
      <a:accent4>
        <a:srgbClr val="68ACCE"/>
      </a:accent4>
      <a:accent5>
        <a:srgbClr val="FF0000"/>
      </a:accent5>
      <a:accent6>
        <a:srgbClr val="BFD5B9"/>
      </a:accent6>
      <a:hlink>
        <a:srgbClr val="373389"/>
      </a:hlink>
      <a:folHlink>
        <a:srgbClr val="68ACCE"/>
      </a:folHlink>
    </a:clrScheme>
    <a:fontScheme name="NMR fonte">
      <a:majorFont>
        <a:latin typeface="Cambria"/>
        <a:ea typeface=""/>
        <a:cs typeface=""/>
      </a:majorFont>
      <a:minorFont>
        <a:latin typeface="Calibr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customTab" label="Nordisk Ministerråd" insertBeforeMso="TabHome">
        <group id="GroupDocSettings" label="Dokumentindstillinger">
          <button id="cboSelectLanguage" label="Vælg dokumentsprog" size="normal" screentip="Aktiverer det valgte sprogs stavekontrol (hvis installeret) og oversætter faste ord i dokumentet (faste overskrifter, elementnummereringer osv.)" onAction="SelectLanguage"/>
          <menu id="menPageformat" itemSize="normal" label="Papirformat" size="normal">
            <button id="cbPagelayout_A4" label="A4 format" screentip="Indstil sideopsætning til A4 format" onAction="Pagelayout_A4"/>
            <button id="cbPagelayout_16_23" label="16x23 format" screentip="Indstil sideopsætning til 16x23 format" onAction="Pagelayout_16_23"/>
          </menu>
        </group>
        <group id="GroupElements" label="Elementer">
          <button id="cmdInsertBox" label="Indsæt boks" size="normal" onAction="InsertBox" screentip="Indsæt boks"/>
          <separator id="rxsep1"/>
          <button idMso="PictureInsertFromFile" label="Indsæt billede"/>
          <button id="cmdInsertFigureHolder" label="Indsæt figurholder" size="normal" onAction="InsertFigureHolder" screentip="Indsæt en figurpladsholder med figuroverskrift, nummerering, noter m.m." supertip="Figurpladsholderen kan du bruge, hvis du vil indsætte et billede eller en illustration (ikke et Excel-diagram) med figuroverskrift, notefelt m.m."/>
          <button id="cmdInsertOtherObjectFromClipboard" label="Indsæt objekt" size="normal" onAction="InsertOtherObjectFromClipboard" screentip="Indsæt objekt fra Klippebordet (billede, illustration eller lign.)som et Word-billede, uden ombrydning (på linje med tekst)" supertip="1) Indsæt først en figurholder, 2)kopier derefter et billede, en figur eller lignende fra et andet dokument (ikke Excel diagram), 3) placér markøren i billedfeltet i figurpladsholderen og klik på knappen -Indsæt objekt-"/>
          <button id="cmdAddAlternativeTextToFigure" label="Alt. tekst" size="normal" onAction="AddAlternativeTextToFigure" screentip="Tilføj alternativ tekst i diagram eller billede"/>
          <separator id="rxsep2"/>
          <button id="cmdInsertTableHolder" label="Indsæt tabelholder" size="normal" onAction="InsertTableHolder" screentip="Indsæt en tabelpladsholder med tabeloverskrift, nummerering, noter m.m." supertip="Tabelpladsholderen skal kun indsættes manuelt i de tilfælde, hvor du vil oprette en tabel direkte i Word i stedet for at kopiere tabellen fra Excel"/>
          <button id="cmdInsertExcelFromClipboard" label="Indsæt tabel/figur Excel" size="normal" imageMso="ChartChangeType" onAction="InsertExcelFromClipboard" screentip="Indsæt et Excel diagram eller tabel fra Klippebordet. Elementet indsættes i en tabel/figurholder, hvis der ikke findes en i forvejen. Tabeller autoformateres i forbindelse med indsættelsen." supertip="Hvis du vil udskifte et diagram eller en tabel, som allerede er indsat i en figur/tabelholder, skal du markere diagrammet eller placere markøren et vilkårligt sted i tabellen, der skal udskiftes, inden du vælger funktionen."/>
        </group>
        <group id="cgMainCategories" label="Tabelværktøjer">
          <gallery idMso="TableInsertGallery" label="Tabel" screentip="Opret ny Word tabel (indsæt først en tabelholder og opret tabellen heri)"/>
          <button id="cmdAutoformatTable" onAction="AutoformatSelectedTable" label="Autoformater tabel" imageMso="TableAutoFormatStyle" screentip="Formaterer en tabel med Nordisk Ministerråds standarder for tabel. OBS: Funktionen bør kun anvendes til at formatere en nyoprettet tabel - eller hvis du har kopieret en tabel fra et dokument, som ikke overholder tabelstandarderne for Nordisk Ministerråd." supertip="Placér markøren i en vilkårlig celle i tabellen (ikke i tabelholderen). Benyt Word's indbyggede funktioner til at venstre/højrejustere eller centrere indhold i cellerne. Tilføj/fjern kanter efter behov - sort kant 0,5 pkt. Benyt evt. typografien -Tabeloverskrift 2- og funktionen -Anvend grå fyldfarve- til at formattere rækker i tabellen som underoverskrifter, underkategorier osv."/>
          <box id="box2" boxStyle="vertical">
            <button id="cmdFormatRowGrey" onAction="FormatRowGrey" label="Anvend grå fyldfarve" screentip="Formaterer en tabelrække med grå fyldfarve" supertip="Placér markøren i en vilkårlig celle i rækken. Kan benyttes til at fremhæve en række i en tabel som underkategori eller lign., evt. sammen med typografien -Tabeloverskrift 2-"/>
            <button id="cmdAddSpaceBeforeCelltext" onAction="AddSpaceBeforeCelltext" label="Første linje i tabel" screentip="Tilføjer luft over en tabelrække (første linje)" supertip="Placér markøren i en vilkårlig celle i rækken"/>
            <button id="cmdAddSpaceAfterCelltext" onAction="AddSpaceAfterCelltext" label="Sidste linje i tabel" screentip="Tilføjer luft efter en tabelrække (sidste linje)" supertip="Placér markøren i en vilkårlig celle i rækken"/>
          </box>
        </group>
        <group id="GroupFormatting" label="Formattering">
          <comboBox idMso="Font"/>
          <comboBox idMso="FontSize"/>
          <separator id="rxsep10"/>
          <button id="btStyleBulletpoints" label="Punktopstilling" size="normal" imageMso="Bullets" onAction="ApplyBulletList"/>
          <button id="btStyleBoxBulletpoint" label="Bokspunktopstilling" size="normal" onAction="ApplyBoxBulletlist" imageMso="Bullets"/>
          <button id="btStyleNumbering" label="Talopstilling" size="normal" imageMso="Numbering" onAction="ApplyNumberedList"/>
          <separator id="rxsep5"/>
          <button id="cmdAddRemoveSpaceBeforePara" imageMso="WordOpenParaAbove" onAction="RemoveSpaceBeforePara" screentip="Fjerner afstand før afsnittet, som markøren er placeret i" supertip="Kan f.eks. anvendes til at fjerne den indbyggede afstand før afsnit i overskrifter, hvis der i visse tilfælde bliver for meget afstand til foregående element eller i top af side e.lign."/>
          <button id="cmdAddRemoveSpaceAfterPara" imageMso="WordOpenParaBelow" onAction="RemoveSpaceBelowPara" screentip="Fjerner afstand efter afsnittet, som markøren er placeret i"/>
        </group>
        <group id="GroupFunktioner" label="Diverse funktioner">
          <box id="box1" boxStyle="vertical">
            <button id="cmdUpdateEntireDocument" label="Opdater dokument" imageMso="DataRefreshAll" onAction="FieldsInDocument_Update" screentip="Opdater samtlige feltkoder i dokumentet (Ctrl+Å)"/>
            <button id="btShowTextBoundaries" label="Vis tekstgrænser" size="normal" imageMso="ReadingViewMarginSettingsMenu" onAction="ShowTextBoundaries"/>
            <button id="cmdDeleteAlienStyles" label="Rens typografipanel" onAction="DeleteAlienStyles" screentip="Sletter alle typografier i dokumentet, som ikke stammer fra skabelonen (som er blevet importeret ifm. copy/paste fra andre dokumenter)" supertip="Vær opmærksom på, at dette kan fjerne formatering fra tekst i dokumentet, som derfor skal reformateres med valide typografier"/>
          </box>
          <box id="box3" boxStyle="vertical">
            <button id="btInsertFootnote" label="Indsæt fodnote" imageMso="FootnoteInsert" size="normal" onAction="InsertFootnote"/>
            <button id="btInsertTOC" label="Indsæt indholdsfortegnelse" imageMso="TableOfContentsDialog" size="normal" screentip="Indsæt en indholdsfortegnelse ved markørens placering - kan bruges hvis indholdsfortegnelsen er blevet slettet" onAction="InsertTOC"/>
          </box>
          <separator id="rxsep8"/>
          <button id="cmdHelp" imageMso="Help" onAction="ShowHelp" screentip="Vis on-line brugervejledning"/>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Figur og tabel overskrift">
      <c:property id="RoleID" type="string">ParagraphCaption</c:property>
    </c:group>
    <c:group id="Boks overskrift 1">
      <c:property id="RoleID" type="string">ParagraphCaption</c:property>
    </c:group>
  </c:group>
  <c:group id="Content">
    <c:group id="3532125446">
      <c:property id="RoleID" type="string">TableLayoutTable</c:property>
    </c:group>
    <c:group id="3456434486">
      <c:property id="RoleID" type="string">TableLayoutTable</c:property>
    </c:group>
    <c:group id="3538298523">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4B77-2248-46BE-A8D1-A8BE4307B21E}">
  <ds:schemaRefs>
    <ds:schemaRef ds:uri="http://ns.axespdf.com/word/configuration"/>
  </ds:schemaRefs>
</ds:datastoreItem>
</file>

<file path=customXml/itemProps2.xml><?xml version="1.0" encoding="utf-8"?>
<ds:datastoreItem xmlns:ds="http://schemas.openxmlformats.org/officeDocument/2006/customXml" ds:itemID="{C8AB3374-A582-450E-846F-B4135715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Template_NMR Off2010.dotm</Template>
  <TotalTime>0</TotalTime>
  <Pages>4</Pages>
  <Words>839</Words>
  <Characters>6800</Characters>
  <Application>Microsoft Office Word</Application>
  <DocSecurity>0</DocSecurity>
  <Lines>56</Lines>
  <Paragraphs>15</Paragraphs>
  <ScaleCrop>false</ScaleCrop>
  <HeadingPairs>
    <vt:vector size="8" baseType="variant">
      <vt:variant>
        <vt:lpstr>Otsikko</vt:lpstr>
      </vt:variant>
      <vt:variant>
        <vt:i4>1</vt:i4>
      </vt:variant>
      <vt:variant>
        <vt:lpstr>Rubrik</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Livsmedelsverket</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Lindeberg Ingrid RG_KS</dc:creator>
  <cp:lastModifiedBy>Annola Emma-Lotta</cp:lastModifiedBy>
  <cp:revision>2</cp:revision>
  <cp:lastPrinted>2016-06-03T11:06:00Z</cp:lastPrinted>
  <dcterms:created xsi:type="dcterms:W3CDTF">2018-10-23T05:06:00Z</dcterms:created>
  <dcterms:modified xsi:type="dcterms:W3CDTF">2018-10-23T05:06:00Z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06-maj-2014</vt:lpwstr>
  </property>
</Properties>
</file>