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BB95" w14:textId="2BD6406D" w:rsidR="008B6F1C" w:rsidRPr="005E460F" w:rsidRDefault="008B6F1C" w:rsidP="005E460F">
      <w:pPr>
        <w:pStyle w:val="Leipteksti"/>
        <w:spacing w:before="240" w:after="60"/>
        <w:rPr>
          <w:rFonts w:asciiTheme="minorHAnsi" w:hAnsiTheme="minorHAnsi" w:cstheme="minorHAnsi"/>
          <w:b/>
          <w:caps/>
          <w:color w:val="004F71"/>
          <w:sz w:val="28"/>
          <w:szCs w:val="28"/>
        </w:rPr>
      </w:pPr>
      <w:r w:rsidRPr="005E460F">
        <w:rPr>
          <w:rFonts w:asciiTheme="minorHAnsi" w:hAnsiTheme="minorHAnsi" w:cstheme="minorHAnsi"/>
          <w:b/>
          <w:color w:val="004F71"/>
          <w:sz w:val="28"/>
          <w:szCs w:val="28"/>
          <w:lang w:val="sv-FI" w:bidi="sv-FI"/>
        </w:rPr>
        <w:t xml:space="preserve">BILAGA 10: </w:t>
      </w:r>
      <w:r w:rsidR="00144B43" w:rsidRPr="005E460F">
        <w:rPr>
          <w:rStyle w:val="Otsikko2Char"/>
          <w:rFonts w:asciiTheme="minorHAnsi" w:hAnsiTheme="minorHAnsi" w:cstheme="minorHAnsi"/>
          <w:i w:val="0"/>
          <w:snapToGrid/>
          <w:color w:val="004F71"/>
          <w:lang w:val="sv-FI" w:bidi="sv-FI"/>
        </w:rPr>
        <w:t>PRODUKTION AV GRODDAR</w:t>
      </w:r>
      <w:r w:rsidR="00940BBF">
        <w:rPr>
          <w:rStyle w:val="Otsikko2Char"/>
          <w:rFonts w:asciiTheme="minorHAnsi" w:hAnsiTheme="minorHAnsi" w:cstheme="minorHAnsi"/>
          <w:i w:val="0"/>
          <w:snapToGrid/>
          <w:color w:val="004F71"/>
          <w:lang w:val="sv-FI" w:bidi="sv-FI"/>
        </w:rPr>
        <w:t xml:space="preserve"> OCH</w:t>
      </w:r>
      <w:r w:rsidR="008E1170">
        <w:rPr>
          <w:rStyle w:val="Otsikko2Char"/>
          <w:rFonts w:asciiTheme="minorHAnsi" w:hAnsiTheme="minorHAnsi" w:cstheme="minorHAnsi"/>
          <w:i w:val="0"/>
          <w:snapToGrid/>
          <w:color w:val="004F71"/>
          <w:lang w:val="sv-FI" w:bidi="sv-FI"/>
        </w:rPr>
        <w:t xml:space="preserve"> </w:t>
      </w:r>
      <w:bookmarkStart w:id="0" w:name="_Hlk68005968"/>
      <w:r w:rsidR="008E1170">
        <w:rPr>
          <w:rStyle w:val="Otsikko2Char"/>
          <w:rFonts w:asciiTheme="minorHAnsi" w:hAnsiTheme="minorHAnsi" w:cstheme="minorHAnsi"/>
          <w:i w:val="0"/>
          <w:snapToGrid/>
          <w:color w:val="004F71"/>
          <w:lang w:val="sv-FI" w:bidi="sv-FI"/>
        </w:rPr>
        <w:t>GRODDADE FRÖN</w:t>
      </w:r>
      <w:r w:rsidR="00144B43" w:rsidRPr="005E460F">
        <w:rPr>
          <w:rStyle w:val="Otsikko2Char"/>
          <w:rFonts w:asciiTheme="minorHAnsi" w:hAnsiTheme="minorHAnsi" w:cstheme="minorHAnsi"/>
          <w:i w:val="0"/>
          <w:snapToGrid/>
          <w:color w:val="004F71"/>
          <w:lang w:val="sv-FI" w:bidi="sv-FI"/>
        </w:rPr>
        <w:t xml:space="preserve"> </w:t>
      </w:r>
      <w:bookmarkEnd w:id="0"/>
      <w:r w:rsidR="008E1170">
        <w:rPr>
          <w:rStyle w:val="Otsikko2Char"/>
          <w:rFonts w:asciiTheme="minorHAnsi" w:hAnsiTheme="minorHAnsi" w:cstheme="minorHAnsi"/>
          <w:i w:val="0"/>
          <w:snapToGrid/>
          <w:color w:val="004F71"/>
          <w:lang w:val="sv-FI" w:bidi="sv-FI"/>
        </w:rPr>
        <w:t>(</w:t>
      </w:r>
      <w:r w:rsidR="00144B43" w:rsidRPr="005E460F">
        <w:rPr>
          <w:rStyle w:val="Otsikko2Char"/>
          <w:rFonts w:asciiTheme="minorHAnsi" w:hAnsiTheme="minorHAnsi" w:cstheme="minorHAnsi"/>
          <w:i w:val="0"/>
          <w:snapToGrid/>
          <w:color w:val="004F71"/>
          <w:lang w:val="sv-FI" w:bidi="sv-FI"/>
        </w:rPr>
        <w:t>SKOTT</w:t>
      </w:r>
      <w:r w:rsidR="008E1170">
        <w:rPr>
          <w:rStyle w:val="Otsikko2Char"/>
          <w:rFonts w:asciiTheme="minorHAnsi" w:hAnsiTheme="minorHAnsi" w:cstheme="minorHAnsi"/>
          <w:i w:val="0"/>
          <w:snapToGrid/>
          <w:color w:val="004F71"/>
          <w:lang w:val="sv-FI" w:bidi="sv-FI"/>
        </w:rPr>
        <w:t>)</w:t>
      </w:r>
      <w:r w:rsidR="00144B43" w:rsidRPr="005E460F">
        <w:rPr>
          <w:rStyle w:val="Otsikko2Char"/>
          <w:rFonts w:asciiTheme="minorHAnsi" w:hAnsiTheme="minorHAnsi" w:cstheme="minorHAnsi"/>
          <w:i w:val="0"/>
          <w:snapToGrid/>
          <w:color w:val="004F71"/>
          <w:lang w:val="sv-FI" w:bidi="sv-FI"/>
        </w:rPr>
        <w:t xml:space="preserve"> </w:t>
      </w:r>
    </w:p>
    <w:p w14:paraId="65A2A9D3" w14:textId="77777777" w:rsidR="005A38A2" w:rsidRDefault="005A38A2" w:rsidP="004B0F15">
      <w:pPr>
        <w:ind w:left="1304"/>
        <w:rPr>
          <w:rFonts w:asciiTheme="minorHAnsi" w:hAnsiTheme="minorHAnsi" w:cstheme="minorHAnsi"/>
          <w:b/>
          <w:bCs/>
          <w:sz w:val="24"/>
          <w:szCs w:val="24"/>
        </w:rPr>
      </w:pPr>
    </w:p>
    <w:p w14:paraId="589051C9" w14:textId="77777777" w:rsidR="004A0CE8" w:rsidRDefault="004A0CE8" w:rsidP="004B0F15">
      <w:pPr>
        <w:ind w:left="1304"/>
        <w:rPr>
          <w:rFonts w:asciiTheme="minorHAnsi" w:hAnsiTheme="minorHAnsi" w:cstheme="minorHAnsi"/>
          <w:b/>
          <w:bCs/>
          <w:sz w:val="24"/>
          <w:szCs w:val="24"/>
        </w:rPr>
      </w:pPr>
    </w:p>
    <w:p w14:paraId="3098CD87" w14:textId="703C68E0" w:rsidR="00D370CF" w:rsidRPr="007E1DA7" w:rsidRDefault="002E3312" w:rsidP="00C54FF8">
      <w:pPr>
        <w:ind w:left="1304" w:right="850"/>
        <w:rPr>
          <w:rFonts w:asciiTheme="minorHAnsi" w:hAnsiTheme="minorHAnsi" w:cstheme="minorHAnsi"/>
          <w:b/>
          <w:bCs/>
          <w:sz w:val="24"/>
          <w:szCs w:val="24"/>
        </w:rPr>
      </w:pPr>
      <w:r w:rsidRPr="007E1DA7">
        <w:rPr>
          <w:rFonts w:asciiTheme="minorHAnsi" w:hAnsiTheme="minorHAnsi" w:cstheme="minorHAnsi"/>
          <w:b/>
          <w:bCs/>
          <w:sz w:val="24"/>
          <w:szCs w:val="24"/>
        </w:rPr>
        <w:t>Groddar</w:t>
      </w:r>
    </w:p>
    <w:p w14:paraId="017766C9" w14:textId="6779E52F" w:rsidR="003E07F9" w:rsidRPr="007E1DA7" w:rsidRDefault="00680DD1"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Provtagningskraven för groddar gäller endast </w:t>
      </w:r>
      <w:r w:rsidR="00D215B8" w:rsidRPr="007E1DA7">
        <w:rPr>
          <w:rFonts w:asciiTheme="minorHAnsi" w:hAnsiTheme="minorHAnsi" w:cstheme="minorHAnsi"/>
          <w:sz w:val="24"/>
          <w:szCs w:val="24"/>
          <w:lang w:val="sv-FI" w:bidi="sv-FI"/>
        </w:rPr>
        <w:t>godkända</w:t>
      </w:r>
      <w:r w:rsidRPr="007E1DA7">
        <w:rPr>
          <w:rFonts w:asciiTheme="minorHAnsi" w:hAnsiTheme="minorHAnsi" w:cstheme="minorHAnsi"/>
          <w:sz w:val="24"/>
          <w:szCs w:val="24"/>
          <w:lang w:val="sv-FI" w:bidi="sv-FI"/>
        </w:rPr>
        <w:t xml:space="preserve"> primärproduktionsställen, där frön groddas till livsmedel</w:t>
      </w:r>
      <w:r w:rsidR="00D215B8" w:rsidRPr="007E1DA7">
        <w:rPr>
          <w:rFonts w:asciiTheme="minorHAnsi" w:hAnsiTheme="minorHAnsi" w:cstheme="minorHAnsi"/>
          <w:sz w:val="24"/>
          <w:szCs w:val="24"/>
          <w:lang w:bidi="sv-FI"/>
        </w:rPr>
        <w:t xml:space="preserve"> </w:t>
      </w:r>
      <w:r w:rsidR="00D215B8" w:rsidRPr="007E1DA7">
        <w:rPr>
          <w:rFonts w:asciiTheme="minorHAnsi" w:hAnsiTheme="minorHAnsi" w:cstheme="minorHAnsi"/>
          <w:sz w:val="24"/>
          <w:szCs w:val="24"/>
          <w:lang w:val="sv-FI" w:bidi="sv-FI"/>
        </w:rPr>
        <w:t>som äts som sådan.</w:t>
      </w:r>
      <w:r w:rsidRPr="007E1DA7">
        <w:rPr>
          <w:rFonts w:asciiTheme="minorHAnsi" w:hAnsiTheme="minorHAnsi" w:cstheme="minorHAnsi"/>
          <w:sz w:val="24"/>
          <w:szCs w:val="24"/>
          <w:lang w:val="sv-FI" w:bidi="sv-FI"/>
        </w:rPr>
        <w:t xml:space="preserve"> Primärproduktion behöver inte godkännas, om högst 5 000 kg groddar per år säljs direkt till konsumenter och/eller levereras till lokal detaljhandel. I detta sammanhang anses lokal detaljhandel omfatta hela Finland. Inte heller </w:t>
      </w:r>
      <w:proofErr w:type="spellStart"/>
      <w:r w:rsidRPr="007E1DA7">
        <w:rPr>
          <w:rFonts w:asciiTheme="minorHAnsi" w:hAnsiTheme="minorHAnsi" w:cstheme="minorHAnsi"/>
          <w:sz w:val="24"/>
          <w:szCs w:val="24"/>
          <w:lang w:val="sv-FI" w:bidi="sv-FI"/>
        </w:rPr>
        <w:t>groddning</w:t>
      </w:r>
      <w:proofErr w:type="spellEnd"/>
      <w:r w:rsidRPr="007E1DA7">
        <w:rPr>
          <w:rFonts w:asciiTheme="minorHAnsi" w:hAnsiTheme="minorHAnsi" w:cstheme="minorHAnsi"/>
          <w:sz w:val="24"/>
          <w:szCs w:val="24"/>
          <w:lang w:val="sv-FI" w:bidi="sv-FI"/>
        </w:rPr>
        <w:t xml:space="preserve"> av frön till exempel i ett restaurangkök för servering på samma restaurang kräver tillfredsställande primärproduktion. Om även små mängder groddar levereras annanstans än direkt till konsumenter eller lokal detaljhandel, till exempel till partihandel, ska primärproduktionen godkännas. Information om övriga krav för groddar och undersökning av vatten som används vid </w:t>
      </w:r>
      <w:proofErr w:type="spellStart"/>
      <w:r w:rsidRPr="007E1DA7">
        <w:rPr>
          <w:rFonts w:asciiTheme="minorHAnsi" w:hAnsiTheme="minorHAnsi" w:cstheme="minorHAnsi"/>
          <w:sz w:val="24"/>
          <w:szCs w:val="24"/>
          <w:lang w:val="sv-FI" w:bidi="sv-FI"/>
        </w:rPr>
        <w:t>groddning</w:t>
      </w:r>
      <w:proofErr w:type="spellEnd"/>
      <w:r w:rsidRPr="007E1DA7">
        <w:rPr>
          <w:rFonts w:asciiTheme="minorHAnsi" w:hAnsiTheme="minorHAnsi" w:cstheme="minorHAnsi"/>
          <w:sz w:val="24"/>
          <w:szCs w:val="24"/>
          <w:lang w:val="sv-FI" w:bidi="sv-FI"/>
        </w:rPr>
        <w:t xml:space="preserve"> finns på Livsmedelsverkets webbplats: </w:t>
      </w:r>
      <w:hyperlink r:id="rId8" w:history="1">
        <w:r w:rsidR="00982830" w:rsidRPr="007E1DA7">
          <w:rPr>
            <w:rStyle w:val="Hyperlinkki"/>
            <w:rFonts w:asciiTheme="minorHAnsi" w:hAnsiTheme="minorHAnsi" w:cstheme="minorHAnsi"/>
            <w:sz w:val="24"/>
            <w:szCs w:val="24"/>
            <w:lang w:val="sv-FI" w:bidi="sv-FI"/>
          </w:rPr>
          <w:t>https://www.ruokavirasto.fi/sv/foretag/livsmedelsbranschen/primarproduktion-av-livsmedel/vaxter/produktion-av-groddar/</w:t>
        </w:r>
      </w:hyperlink>
    </w:p>
    <w:p w14:paraId="28ECCF09" w14:textId="77777777" w:rsidR="006B6883" w:rsidRPr="007E1DA7" w:rsidRDefault="006B6883" w:rsidP="00C54FF8">
      <w:pPr>
        <w:ind w:left="1304" w:right="850"/>
        <w:rPr>
          <w:rFonts w:asciiTheme="minorHAnsi" w:hAnsiTheme="minorHAnsi" w:cstheme="minorHAnsi"/>
          <w:sz w:val="24"/>
          <w:szCs w:val="24"/>
        </w:rPr>
      </w:pPr>
    </w:p>
    <w:p w14:paraId="3220A993" w14:textId="305ED99A" w:rsidR="006B6883" w:rsidRPr="007E1DA7" w:rsidRDefault="006B6883" w:rsidP="00C54FF8">
      <w:pPr>
        <w:pStyle w:val="Kommentinteksti"/>
        <w:ind w:left="1304" w:right="850"/>
        <w:rPr>
          <w:rStyle w:val="Hyperlinkki"/>
          <w:rFonts w:asciiTheme="minorHAnsi" w:hAnsiTheme="minorHAnsi" w:cstheme="minorHAnsi"/>
          <w:sz w:val="24"/>
          <w:szCs w:val="24"/>
        </w:rPr>
      </w:pPr>
      <w:r w:rsidRPr="007E1DA7">
        <w:rPr>
          <w:rFonts w:asciiTheme="minorHAnsi" w:hAnsiTheme="minorHAnsi" w:cstheme="minorHAnsi"/>
          <w:sz w:val="24"/>
          <w:szCs w:val="24"/>
          <w:lang w:val="sv-FI" w:bidi="sv-FI"/>
        </w:rPr>
        <w:t xml:space="preserve">Anvisningar för god praxis av europeiska intresseorganisationen för groddar ESSA: </w:t>
      </w:r>
      <w:hyperlink r:id="rId9" w:history="1">
        <w:r w:rsidRPr="007E1DA7">
          <w:rPr>
            <w:rStyle w:val="Hyperlinkki"/>
            <w:rFonts w:asciiTheme="minorHAnsi" w:hAnsiTheme="minorHAnsi" w:cstheme="minorHAnsi"/>
            <w:sz w:val="24"/>
            <w:szCs w:val="24"/>
            <w:lang w:val="sv-FI" w:bidi="sv-FI"/>
          </w:rPr>
          <w:t>http://sproutedseeds.eu/essa-hygiene-guideline/</w:t>
        </w:r>
      </w:hyperlink>
    </w:p>
    <w:p w14:paraId="4F1826B1" w14:textId="71119479" w:rsidR="006635E7" w:rsidRPr="007E1DA7" w:rsidRDefault="006635E7" w:rsidP="00C54FF8">
      <w:pPr>
        <w:pStyle w:val="Kommentinteksti"/>
        <w:ind w:left="1304" w:right="850" w:firstLine="720"/>
        <w:rPr>
          <w:rStyle w:val="Hyperlinkki"/>
          <w:rFonts w:asciiTheme="minorHAnsi" w:hAnsiTheme="minorHAnsi" w:cstheme="minorHAnsi"/>
          <w:sz w:val="24"/>
          <w:szCs w:val="24"/>
        </w:rPr>
      </w:pPr>
    </w:p>
    <w:p w14:paraId="4A79DD64" w14:textId="288F2646" w:rsidR="00D370CF" w:rsidRPr="007E1DA7" w:rsidRDefault="008E1170" w:rsidP="00C54FF8">
      <w:pPr>
        <w:pStyle w:val="Kommentinteksti"/>
        <w:ind w:left="584" w:right="850" w:firstLine="720"/>
        <w:rPr>
          <w:rStyle w:val="Hyperlinkki"/>
          <w:rFonts w:asciiTheme="minorHAnsi" w:hAnsiTheme="minorHAnsi" w:cstheme="minorHAnsi"/>
          <w:b/>
          <w:bCs/>
          <w:color w:val="auto"/>
          <w:sz w:val="24"/>
          <w:szCs w:val="24"/>
          <w:u w:val="none"/>
        </w:rPr>
      </w:pPr>
      <w:r>
        <w:rPr>
          <w:rStyle w:val="Hyperlinkki"/>
          <w:rFonts w:asciiTheme="minorHAnsi" w:hAnsiTheme="minorHAnsi" w:cstheme="minorHAnsi"/>
          <w:b/>
          <w:bCs/>
          <w:color w:val="auto"/>
          <w:sz w:val="24"/>
          <w:szCs w:val="24"/>
          <w:u w:val="none"/>
        </w:rPr>
        <w:t>Groddade frön (</w:t>
      </w:r>
      <w:r w:rsidR="002E3312" w:rsidRPr="007E1DA7">
        <w:rPr>
          <w:rStyle w:val="Hyperlinkki"/>
          <w:rFonts w:asciiTheme="minorHAnsi" w:hAnsiTheme="minorHAnsi" w:cstheme="minorHAnsi"/>
          <w:b/>
          <w:bCs/>
          <w:color w:val="auto"/>
          <w:sz w:val="24"/>
          <w:szCs w:val="24"/>
          <w:u w:val="none"/>
        </w:rPr>
        <w:t>Skott</w:t>
      </w:r>
      <w:r>
        <w:rPr>
          <w:rStyle w:val="Hyperlinkki"/>
          <w:rFonts w:asciiTheme="minorHAnsi" w:hAnsiTheme="minorHAnsi" w:cstheme="minorHAnsi"/>
          <w:b/>
          <w:bCs/>
          <w:color w:val="auto"/>
          <w:sz w:val="24"/>
          <w:szCs w:val="24"/>
          <w:u w:val="none"/>
        </w:rPr>
        <w:t>)</w:t>
      </w:r>
      <w:r w:rsidR="002E3312" w:rsidRPr="007E1DA7">
        <w:rPr>
          <w:rStyle w:val="Hyperlinkki"/>
          <w:rFonts w:asciiTheme="minorHAnsi" w:hAnsiTheme="minorHAnsi" w:cstheme="minorHAnsi"/>
          <w:b/>
          <w:bCs/>
          <w:color w:val="auto"/>
          <w:sz w:val="24"/>
          <w:szCs w:val="24"/>
          <w:u w:val="none"/>
        </w:rPr>
        <w:t xml:space="preserve"> </w:t>
      </w:r>
    </w:p>
    <w:p w14:paraId="56439D8B" w14:textId="1A3D9ED0" w:rsidR="006C67C8" w:rsidRDefault="006C67C8" w:rsidP="00C54FF8">
      <w:pPr>
        <w:pStyle w:val="Kommentinteksti"/>
        <w:ind w:left="1304" w:right="850"/>
        <w:rPr>
          <w:rStyle w:val="Hyperlinkki"/>
          <w:rFonts w:asciiTheme="minorHAnsi" w:hAnsiTheme="minorHAnsi" w:cstheme="minorHAnsi"/>
          <w:color w:val="auto"/>
          <w:sz w:val="24"/>
          <w:szCs w:val="24"/>
          <w:u w:val="none"/>
        </w:rPr>
      </w:pPr>
    </w:p>
    <w:p w14:paraId="275C1142" w14:textId="55BB4ED4" w:rsidR="002B443E" w:rsidRPr="007E1DA7" w:rsidRDefault="001017A1" w:rsidP="00C54FF8">
      <w:pPr>
        <w:pStyle w:val="Kommentinteksti"/>
        <w:ind w:left="1304" w:right="850"/>
        <w:rPr>
          <w:rStyle w:val="Hyperlinkki"/>
          <w:rFonts w:asciiTheme="minorHAnsi" w:hAnsiTheme="minorHAnsi" w:cstheme="minorHAnsi"/>
          <w:color w:val="auto"/>
          <w:sz w:val="24"/>
          <w:szCs w:val="24"/>
          <w:u w:val="none"/>
        </w:rPr>
      </w:pPr>
      <w:r w:rsidRPr="001017A1">
        <w:rPr>
          <w:rFonts w:asciiTheme="minorHAnsi" w:hAnsiTheme="minorHAnsi" w:cstheme="minorHAnsi"/>
          <w:sz w:val="24"/>
          <w:szCs w:val="24"/>
          <w:lang w:bidi="sv-FI"/>
        </w:rPr>
        <w:t xml:space="preserve">Med </w:t>
      </w:r>
      <w:r w:rsidR="005E5D52">
        <w:rPr>
          <w:rFonts w:asciiTheme="minorHAnsi" w:hAnsiTheme="minorHAnsi" w:cstheme="minorHAnsi"/>
          <w:sz w:val="24"/>
          <w:szCs w:val="24"/>
          <w:lang w:bidi="sv-FI"/>
        </w:rPr>
        <w:t>groddade frön</w:t>
      </w:r>
      <w:r w:rsidRPr="001017A1">
        <w:rPr>
          <w:rFonts w:asciiTheme="minorHAnsi" w:hAnsiTheme="minorHAnsi" w:cstheme="minorHAnsi"/>
          <w:sz w:val="24"/>
          <w:szCs w:val="24"/>
          <w:lang w:bidi="sv-FI"/>
        </w:rPr>
        <w:t xml:space="preserve"> avses </w:t>
      </w:r>
      <w:r w:rsidR="00EC49C2">
        <w:rPr>
          <w:rFonts w:asciiTheme="minorHAnsi" w:hAnsiTheme="minorHAnsi" w:cstheme="minorHAnsi"/>
          <w:sz w:val="24"/>
          <w:szCs w:val="24"/>
          <w:lang w:bidi="sv-FI"/>
        </w:rPr>
        <w:t xml:space="preserve">i detta anvisningen </w:t>
      </w:r>
      <w:r w:rsidRPr="001017A1">
        <w:rPr>
          <w:rFonts w:asciiTheme="minorHAnsi" w:hAnsiTheme="minorHAnsi" w:cstheme="minorHAnsi"/>
          <w:sz w:val="24"/>
          <w:szCs w:val="24"/>
          <w:lang w:bidi="sv-FI"/>
        </w:rPr>
        <w:t>skott som odlas i vatten eller på fasta växtunderlag och skurits av före leverans till försäljning eller som säljs med växtunderlaget.</w:t>
      </w:r>
      <w:r>
        <w:rPr>
          <w:rFonts w:asciiTheme="minorHAnsi" w:hAnsiTheme="minorHAnsi" w:cstheme="minorHAnsi"/>
          <w:sz w:val="24"/>
          <w:szCs w:val="24"/>
          <w:lang w:bidi="sv-FI"/>
        </w:rPr>
        <w:t xml:space="preserve"> </w:t>
      </w:r>
      <w:r w:rsidR="006635E7" w:rsidRPr="007E1DA7">
        <w:rPr>
          <w:rStyle w:val="Hyperlinkki"/>
          <w:rFonts w:asciiTheme="minorHAnsi" w:hAnsiTheme="minorHAnsi" w:cstheme="minorHAnsi"/>
          <w:color w:val="auto"/>
          <w:sz w:val="24"/>
          <w:szCs w:val="24"/>
          <w:u w:val="none"/>
          <w:lang w:val="sv-FI" w:bidi="sv-FI"/>
        </w:rPr>
        <w:t>Provtagningskraven för skott omfattar alla primärproduktionsställen och andra livsmedelslokaler.</w:t>
      </w:r>
    </w:p>
    <w:p w14:paraId="7A80CB54" w14:textId="2C59E6B6" w:rsidR="00D24B50" w:rsidRDefault="00D24B50" w:rsidP="00C54FF8">
      <w:pPr>
        <w:pStyle w:val="Kommentinteksti"/>
        <w:ind w:left="1304" w:right="850"/>
        <w:rPr>
          <w:rFonts w:asciiTheme="minorHAnsi" w:hAnsiTheme="minorHAnsi" w:cstheme="minorHAnsi"/>
          <w:sz w:val="24"/>
          <w:szCs w:val="24"/>
        </w:rPr>
      </w:pPr>
    </w:p>
    <w:p w14:paraId="0FF48C8B" w14:textId="33C05B5B" w:rsidR="005A38A2" w:rsidRDefault="005A38A2" w:rsidP="004B0F15">
      <w:pPr>
        <w:pStyle w:val="Kommentinteksti"/>
        <w:ind w:left="1304"/>
        <w:rPr>
          <w:rFonts w:asciiTheme="minorHAnsi" w:hAnsiTheme="minorHAnsi" w:cstheme="minorHAnsi"/>
          <w:sz w:val="24"/>
          <w:szCs w:val="24"/>
        </w:rPr>
      </w:pPr>
    </w:p>
    <w:p w14:paraId="757D8800" w14:textId="6BD74EF3" w:rsidR="005A38A2" w:rsidRDefault="005A38A2" w:rsidP="004B0F15">
      <w:pPr>
        <w:pStyle w:val="Kommentinteksti"/>
        <w:ind w:left="1304"/>
        <w:rPr>
          <w:rFonts w:asciiTheme="minorHAnsi" w:hAnsiTheme="minorHAnsi" w:cstheme="minorHAnsi"/>
          <w:sz w:val="24"/>
          <w:szCs w:val="24"/>
        </w:rPr>
      </w:pPr>
    </w:p>
    <w:p w14:paraId="3DFCB04C" w14:textId="22041C5E" w:rsidR="005A38A2" w:rsidRDefault="005A38A2" w:rsidP="004B0F15">
      <w:pPr>
        <w:pStyle w:val="Kommentinteksti"/>
        <w:ind w:left="1304"/>
        <w:rPr>
          <w:rFonts w:asciiTheme="minorHAnsi" w:hAnsiTheme="minorHAnsi" w:cstheme="minorHAnsi"/>
          <w:sz w:val="24"/>
          <w:szCs w:val="24"/>
        </w:rPr>
      </w:pPr>
    </w:p>
    <w:p w14:paraId="12C103F0" w14:textId="11C0D419" w:rsidR="005A38A2" w:rsidRDefault="005A38A2" w:rsidP="004B0F15">
      <w:pPr>
        <w:pStyle w:val="Kommentinteksti"/>
        <w:ind w:left="1304"/>
        <w:rPr>
          <w:rFonts w:asciiTheme="minorHAnsi" w:hAnsiTheme="minorHAnsi" w:cstheme="minorHAnsi"/>
          <w:sz w:val="24"/>
          <w:szCs w:val="24"/>
        </w:rPr>
      </w:pPr>
    </w:p>
    <w:p w14:paraId="2D95889E" w14:textId="5CA6DE74" w:rsidR="005A38A2" w:rsidRDefault="005A38A2" w:rsidP="004B0F15">
      <w:pPr>
        <w:pStyle w:val="Kommentinteksti"/>
        <w:ind w:left="1304"/>
        <w:rPr>
          <w:rFonts w:asciiTheme="minorHAnsi" w:hAnsiTheme="minorHAnsi" w:cstheme="minorHAnsi"/>
          <w:sz w:val="24"/>
          <w:szCs w:val="24"/>
        </w:rPr>
      </w:pPr>
    </w:p>
    <w:p w14:paraId="08B0E5CE" w14:textId="056CC544" w:rsidR="005A38A2" w:rsidRDefault="005A38A2" w:rsidP="004B0F15">
      <w:pPr>
        <w:pStyle w:val="Kommentinteksti"/>
        <w:ind w:left="1304"/>
        <w:rPr>
          <w:rFonts w:asciiTheme="minorHAnsi" w:hAnsiTheme="minorHAnsi" w:cstheme="minorHAnsi"/>
          <w:sz w:val="24"/>
          <w:szCs w:val="24"/>
        </w:rPr>
      </w:pPr>
    </w:p>
    <w:p w14:paraId="7A93B16E" w14:textId="42E30617" w:rsidR="005A38A2" w:rsidRDefault="005A38A2" w:rsidP="004B0F15">
      <w:pPr>
        <w:pStyle w:val="Kommentinteksti"/>
        <w:ind w:left="1304"/>
        <w:rPr>
          <w:rFonts w:asciiTheme="minorHAnsi" w:hAnsiTheme="minorHAnsi" w:cstheme="minorHAnsi"/>
          <w:sz w:val="24"/>
          <w:szCs w:val="24"/>
        </w:rPr>
      </w:pPr>
    </w:p>
    <w:p w14:paraId="1A6D8908" w14:textId="339E61F7" w:rsidR="005E460F" w:rsidRDefault="005E460F" w:rsidP="004B0F15">
      <w:pPr>
        <w:pStyle w:val="Kommentinteksti"/>
        <w:ind w:left="1304"/>
        <w:rPr>
          <w:rFonts w:asciiTheme="minorHAnsi" w:hAnsiTheme="minorHAnsi" w:cstheme="minorHAnsi"/>
          <w:sz w:val="24"/>
          <w:szCs w:val="24"/>
        </w:rPr>
      </w:pPr>
    </w:p>
    <w:p w14:paraId="5E210151" w14:textId="333C704B" w:rsidR="004A0CE8" w:rsidRDefault="004A0CE8" w:rsidP="004B0F15">
      <w:pPr>
        <w:pStyle w:val="Kommentinteksti"/>
        <w:ind w:left="1304"/>
        <w:rPr>
          <w:rFonts w:asciiTheme="minorHAnsi" w:hAnsiTheme="minorHAnsi" w:cstheme="minorHAnsi"/>
          <w:sz w:val="24"/>
          <w:szCs w:val="24"/>
        </w:rPr>
      </w:pPr>
    </w:p>
    <w:p w14:paraId="30ACCE5B" w14:textId="70753C1E" w:rsidR="004A0CE8" w:rsidRDefault="004A0CE8" w:rsidP="004B0F15">
      <w:pPr>
        <w:pStyle w:val="Kommentinteksti"/>
        <w:ind w:left="1304"/>
        <w:rPr>
          <w:rFonts w:asciiTheme="minorHAnsi" w:hAnsiTheme="minorHAnsi" w:cstheme="minorHAnsi"/>
          <w:sz w:val="24"/>
          <w:szCs w:val="24"/>
        </w:rPr>
      </w:pPr>
    </w:p>
    <w:p w14:paraId="5C903A8A" w14:textId="77777777" w:rsidR="004A0CE8" w:rsidRPr="007E1DA7" w:rsidRDefault="004A0CE8" w:rsidP="00C54FF8">
      <w:pPr>
        <w:pStyle w:val="Kommentinteksti"/>
        <w:ind w:left="1304"/>
        <w:rPr>
          <w:rFonts w:asciiTheme="minorHAnsi" w:hAnsiTheme="minorHAnsi" w:cstheme="minorHAnsi"/>
          <w:sz w:val="24"/>
          <w:szCs w:val="24"/>
        </w:rPr>
      </w:pPr>
    </w:p>
    <w:p w14:paraId="1B9EA4E3" w14:textId="365BF7D3" w:rsidR="008B6F1C" w:rsidRPr="007E1DA7" w:rsidRDefault="00920E07" w:rsidP="00C54FF8">
      <w:pPr>
        <w:spacing w:before="40"/>
        <w:ind w:right="227"/>
        <w:rPr>
          <w:rFonts w:asciiTheme="minorHAnsi" w:hAnsiTheme="minorHAnsi" w:cstheme="minorHAnsi"/>
          <w:b/>
          <w:sz w:val="24"/>
          <w:szCs w:val="24"/>
          <w:u w:val="single"/>
        </w:rPr>
      </w:pPr>
      <w:r w:rsidRPr="007E1DA7">
        <w:rPr>
          <w:rFonts w:asciiTheme="minorHAnsi" w:hAnsiTheme="minorHAnsi" w:cstheme="minorHAnsi"/>
          <w:b/>
          <w:sz w:val="24"/>
          <w:szCs w:val="24"/>
          <w:u w:val="single"/>
        </w:rPr>
        <w:lastRenderedPageBreak/>
        <w:t>Produktprov</w:t>
      </w:r>
    </w:p>
    <w:p w14:paraId="30286232" w14:textId="77777777" w:rsidR="008B6F1C" w:rsidRPr="007E1DA7" w:rsidRDefault="008B6F1C" w:rsidP="00C54FF8">
      <w:pPr>
        <w:ind w:left="1304" w:right="227"/>
        <w:rPr>
          <w:rFonts w:asciiTheme="minorHAnsi" w:hAnsiTheme="minorHAnsi" w:cstheme="minorHAnsi"/>
          <w:b/>
          <w:sz w:val="24"/>
          <w:szCs w:val="24"/>
          <w:u w:val="single"/>
        </w:rPr>
      </w:pPr>
    </w:p>
    <w:p w14:paraId="184BE7D1" w14:textId="0F6FB229" w:rsidR="008B6F1C" w:rsidRPr="007E1DA7" w:rsidRDefault="008B6F1C" w:rsidP="00C54FF8">
      <w:pPr>
        <w:pStyle w:val="Leipteksti"/>
        <w:spacing w:before="40" w:after="0"/>
        <w:ind w:right="227"/>
        <w:rPr>
          <w:rFonts w:asciiTheme="minorHAnsi" w:hAnsiTheme="minorHAnsi" w:cstheme="minorHAnsi"/>
          <w:b/>
          <w:sz w:val="24"/>
          <w:szCs w:val="24"/>
        </w:rPr>
      </w:pPr>
      <w:r w:rsidRPr="007E1DA7">
        <w:rPr>
          <w:rFonts w:asciiTheme="minorHAnsi" w:hAnsiTheme="minorHAnsi" w:cstheme="minorHAnsi"/>
          <w:b/>
          <w:sz w:val="24"/>
          <w:szCs w:val="24"/>
        </w:rPr>
        <w:t>1 Säkerhetskrav</w:t>
      </w:r>
    </w:p>
    <w:p w14:paraId="2A270604" w14:textId="77777777" w:rsidR="00336434" w:rsidRDefault="00336434" w:rsidP="00C54FF8">
      <w:pPr>
        <w:tabs>
          <w:tab w:val="left" w:pos="5670"/>
          <w:tab w:val="left" w:pos="6096"/>
        </w:tabs>
        <w:adjustRightInd/>
        <w:ind w:left="1304" w:right="850"/>
        <w:rPr>
          <w:rFonts w:asciiTheme="minorHAnsi" w:hAnsiTheme="minorHAnsi" w:cstheme="minorHAnsi"/>
          <w:b/>
          <w:i/>
          <w:sz w:val="24"/>
          <w:szCs w:val="24"/>
        </w:rPr>
      </w:pPr>
    </w:p>
    <w:p w14:paraId="15F71784" w14:textId="2F0D3E97" w:rsidR="00D15286" w:rsidRPr="007E1DA7" w:rsidRDefault="00DE27BB" w:rsidP="00C54FF8">
      <w:pPr>
        <w:tabs>
          <w:tab w:val="left" w:pos="5670"/>
          <w:tab w:val="left" w:pos="6096"/>
        </w:tabs>
        <w:adjustRightInd/>
        <w:ind w:left="1304" w:right="850"/>
        <w:rPr>
          <w:rFonts w:asciiTheme="minorHAnsi" w:hAnsiTheme="minorHAnsi" w:cstheme="minorHAnsi"/>
          <w:b/>
          <w:i/>
          <w:sz w:val="24"/>
          <w:szCs w:val="24"/>
        </w:rPr>
      </w:pPr>
      <w:r w:rsidRPr="007E1DA7">
        <w:rPr>
          <w:rFonts w:asciiTheme="minorHAnsi" w:hAnsiTheme="minorHAnsi" w:cstheme="minorHAnsi"/>
          <w:b/>
          <w:i/>
          <w:sz w:val="24"/>
          <w:szCs w:val="24"/>
        </w:rPr>
        <w:t>Salmonella</w:t>
      </w:r>
    </w:p>
    <w:p w14:paraId="30A6908C" w14:textId="2422B2DA" w:rsidR="00D15286" w:rsidRPr="007E1DA7" w:rsidRDefault="00D15286" w:rsidP="00C54FF8">
      <w:pPr>
        <w:tabs>
          <w:tab w:val="left" w:pos="5670"/>
          <w:tab w:val="left" w:pos="6096"/>
        </w:tabs>
        <w:adjustRightInd/>
        <w:ind w:left="1304" w:right="850"/>
        <w:rPr>
          <w:rFonts w:asciiTheme="minorHAnsi" w:hAnsiTheme="minorHAnsi" w:cstheme="minorHAnsi"/>
          <w:b/>
          <w:i/>
          <w:sz w:val="24"/>
          <w:szCs w:val="24"/>
        </w:rPr>
      </w:pPr>
      <w:bookmarkStart w:id="1" w:name="_Hlk34308218"/>
      <w:r w:rsidRPr="007E1DA7">
        <w:rPr>
          <w:rFonts w:asciiTheme="minorHAnsi" w:hAnsiTheme="minorHAnsi" w:cstheme="minorHAnsi"/>
          <w:sz w:val="24"/>
          <w:szCs w:val="24"/>
          <w:lang w:val="sv-FI" w:bidi="sv-FI"/>
        </w:rPr>
        <w:t>Förekomsten av</w:t>
      </w:r>
      <w:r w:rsidRPr="007E1DA7">
        <w:rPr>
          <w:rFonts w:asciiTheme="minorHAnsi" w:hAnsiTheme="minorHAnsi" w:cstheme="minorHAnsi"/>
          <w:i/>
          <w:sz w:val="24"/>
          <w:szCs w:val="24"/>
          <w:lang w:val="sv-FI" w:bidi="sv-FI"/>
        </w:rPr>
        <w:t xml:space="preserve"> salmonella</w:t>
      </w:r>
      <w:r w:rsidRPr="007E1DA7">
        <w:rPr>
          <w:rFonts w:asciiTheme="minorHAnsi" w:hAnsiTheme="minorHAnsi" w:cstheme="minorHAnsi"/>
          <w:sz w:val="24"/>
          <w:szCs w:val="24"/>
          <w:lang w:val="sv-FI" w:bidi="sv-FI"/>
        </w:rPr>
        <w:t xml:space="preserve"> ska undersökas i skott som äts som sådana samt i groddar som inte har värmebehandlats på ett sätt som eliminerar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 </w:t>
      </w:r>
      <w:bookmarkEnd w:id="1"/>
      <w:r w:rsidR="00D24B50" w:rsidRPr="007E1DA7">
        <w:rPr>
          <w:rFonts w:asciiTheme="minorHAnsi" w:hAnsiTheme="minorHAnsi" w:cstheme="minorHAnsi"/>
          <w:sz w:val="24"/>
          <w:szCs w:val="24"/>
          <w:lang w:val="sv-FI" w:bidi="sv-FI"/>
        </w:rPr>
        <w:t xml:space="preserve">Källan till att dessa produkter varit salmonellakontaminerade har ofta varit de frön som använts i produktionen. </w:t>
      </w:r>
    </w:p>
    <w:p w14:paraId="15F564BB" w14:textId="77777777" w:rsidR="00D15286" w:rsidRPr="007E1DA7" w:rsidRDefault="00D15286" w:rsidP="00C54FF8">
      <w:pPr>
        <w:tabs>
          <w:tab w:val="left" w:pos="5670"/>
          <w:tab w:val="left" w:pos="6096"/>
        </w:tabs>
        <w:adjustRightInd/>
        <w:ind w:left="1304" w:right="850"/>
        <w:rPr>
          <w:rFonts w:asciiTheme="minorHAnsi" w:hAnsiTheme="minorHAnsi" w:cstheme="minorHAnsi"/>
          <w:b/>
          <w:i/>
          <w:sz w:val="24"/>
          <w:szCs w:val="24"/>
        </w:rPr>
      </w:pPr>
    </w:p>
    <w:p w14:paraId="4226D435" w14:textId="629A247B" w:rsidR="00DE27BB" w:rsidRPr="007E1DA7" w:rsidRDefault="00A25820" w:rsidP="00C54FF8">
      <w:pPr>
        <w:tabs>
          <w:tab w:val="left" w:pos="5670"/>
          <w:tab w:val="left" w:pos="6096"/>
        </w:tabs>
        <w:adjustRightInd/>
        <w:ind w:left="1304" w:right="850"/>
        <w:rPr>
          <w:rFonts w:asciiTheme="minorHAnsi" w:hAnsiTheme="minorHAnsi" w:cstheme="minorHAnsi"/>
          <w:b/>
          <w:sz w:val="24"/>
          <w:szCs w:val="24"/>
        </w:rPr>
      </w:pPr>
      <w:r w:rsidRPr="007E1DA7">
        <w:rPr>
          <w:rFonts w:asciiTheme="minorHAnsi" w:hAnsiTheme="minorHAnsi" w:cstheme="minorHAnsi"/>
          <w:b/>
          <w:sz w:val="24"/>
          <w:szCs w:val="24"/>
        </w:rPr>
        <w:t xml:space="preserve">Shigatoxinproducerande </w:t>
      </w:r>
      <w:r w:rsidR="00DE27BB" w:rsidRPr="007E1DA7">
        <w:rPr>
          <w:rFonts w:asciiTheme="minorHAnsi" w:hAnsiTheme="minorHAnsi" w:cstheme="minorHAnsi"/>
          <w:b/>
          <w:i/>
          <w:sz w:val="24"/>
          <w:szCs w:val="24"/>
        </w:rPr>
        <w:t xml:space="preserve">E. </w:t>
      </w:r>
      <w:proofErr w:type="spellStart"/>
      <w:r w:rsidR="00DE27BB" w:rsidRPr="007E1DA7">
        <w:rPr>
          <w:rFonts w:asciiTheme="minorHAnsi" w:hAnsiTheme="minorHAnsi" w:cstheme="minorHAnsi"/>
          <w:b/>
          <w:i/>
          <w:sz w:val="24"/>
          <w:szCs w:val="24"/>
        </w:rPr>
        <w:t>coli</w:t>
      </w:r>
      <w:proofErr w:type="spellEnd"/>
      <w:r w:rsidR="00DE27BB" w:rsidRPr="007E1DA7">
        <w:rPr>
          <w:rFonts w:asciiTheme="minorHAnsi" w:hAnsiTheme="minorHAnsi" w:cstheme="minorHAnsi"/>
          <w:b/>
          <w:i/>
          <w:sz w:val="24"/>
          <w:szCs w:val="24"/>
        </w:rPr>
        <w:t xml:space="preserve"> </w:t>
      </w:r>
      <w:r w:rsidR="00DE27BB" w:rsidRPr="007E1DA7">
        <w:rPr>
          <w:rFonts w:asciiTheme="minorHAnsi" w:hAnsiTheme="minorHAnsi" w:cstheme="minorHAnsi"/>
          <w:b/>
          <w:sz w:val="24"/>
          <w:szCs w:val="24"/>
        </w:rPr>
        <w:t>(STEC)</w:t>
      </w:r>
    </w:p>
    <w:p w14:paraId="66A7D9CE" w14:textId="77777777" w:rsidR="00DE27BB" w:rsidRPr="007E1DA7" w:rsidRDefault="00DE27BB" w:rsidP="00C54FF8">
      <w:pPr>
        <w:tabs>
          <w:tab w:val="left" w:pos="5670"/>
          <w:tab w:val="left" w:pos="6096"/>
        </w:tabs>
        <w:adjustRightInd/>
        <w:ind w:left="1304" w:right="850"/>
        <w:rPr>
          <w:rFonts w:asciiTheme="minorHAnsi" w:hAnsiTheme="minorHAnsi" w:cstheme="minorHAnsi"/>
          <w:i/>
          <w:sz w:val="24"/>
          <w:szCs w:val="24"/>
        </w:rPr>
      </w:pPr>
    </w:p>
    <w:p w14:paraId="226F4F82" w14:textId="2489353E" w:rsidR="001478C7" w:rsidRPr="007E1DA7" w:rsidRDefault="00D15286" w:rsidP="00C54FF8">
      <w:pPr>
        <w:pStyle w:val="Oiva-Huomioitavaa"/>
        <w:numPr>
          <w:ilvl w:val="0"/>
          <w:numId w:val="0"/>
        </w:num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Förekomsten av </w:t>
      </w:r>
      <w:r w:rsidR="00297A6D" w:rsidRPr="007E1DA7">
        <w:rPr>
          <w:rFonts w:asciiTheme="minorHAnsi" w:hAnsiTheme="minorHAnsi" w:cstheme="minorHAnsi"/>
          <w:i/>
          <w:sz w:val="24"/>
          <w:szCs w:val="24"/>
          <w:lang w:val="sv-FI" w:bidi="sv-FI"/>
        </w:rPr>
        <w:t xml:space="preserve">E. </w:t>
      </w:r>
      <w:proofErr w:type="spellStart"/>
      <w:r w:rsidR="00297A6D" w:rsidRPr="007E1DA7">
        <w:rPr>
          <w:rFonts w:asciiTheme="minorHAnsi" w:hAnsiTheme="minorHAnsi" w:cstheme="minorHAnsi"/>
          <w:i/>
          <w:sz w:val="24"/>
          <w:szCs w:val="24"/>
          <w:lang w:val="sv-FI" w:bidi="sv-FI"/>
        </w:rPr>
        <w:t>coli</w:t>
      </w:r>
      <w:proofErr w:type="spellEnd"/>
      <w:r w:rsidR="00297A6D" w:rsidRPr="007E1DA7">
        <w:rPr>
          <w:rFonts w:asciiTheme="minorHAnsi" w:hAnsiTheme="minorHAnsi" w:cstheme="minorHAnsi"/>
          <w:i/>
          <w:sz w:val="24"/>
          <w:szCs w:val="24"/>
          <w:lang w:val="sv-FI" w:bidi="sv-FI"/>
        </w:rPr>
        <w:t xml:space="preserve"> </w:t>
      </w:r>
      <w:r w:rsidR="00297A6D" w:rsidRPr="007E1DA7">
        <w:rPr>
          <w:rFonts w:asciiTheme="minorHAnsi" w:hAnsiTheme="minorHAnsi" w:cstheme="minorHAnsi"/>
          <w:sz w:val="24"/>
          <w:szCs w:val="24"/>
          <w:lang w:val="sv-FI" w:bidi="sv-FI"/>
        </w:rPr>
        <w:t>(STEC) som producerar Shigatoxin ska undersökas i groddar som äts som sådana</w:t>
      </w:r>
      <w:r w:rsidRPr="007E1DA7">
        <w:rPr>
          <w:rFonts w:asciiTheme="minorHAnsi" w:hAnsiTheme="minorHAnsi" w:cstheme="minorHAnsi"/>
          <w:sz w:val="24"/>
          <w:szCs w:val="24"/>
          <w:lang w:val="sv-FI" w:bidi="sv-FI"/>
        </w:rPr>
        <w:t xml:space="preserve"> och som inte har värmebehandlats på ett sätt som eliminerar </w:t>
      </w:r>
      <w:r w:rsidR="00297A6D" w:rsidRPr="007E1DA7">
        <w:rPr>
          <w:rFonts w:asciiTheme="minorHAnsi" w:hAnsiTheme="minorHAnsi" w:cstheme="minorHAnsi"/>
          <w:sz w:val="24"/>
          <w:szCs w:val="24"/>
          <w:lang w:val="sv-FI" w:bidi="sv-FI"/>
        </w:rPr>
        <w:t xml:space="preserve">STEC-bakterier, till exempel genom att upphetta dem alltigenom. Av proverna ska man undersöka STEC-bakteriens </w:t>
      </w:r>
      <w:proofErr w:type="spellStart"/>
      <w:r w:rsidR="00297A6D" w:rsidRPr="007E1DA7">
        <w:rPr>
          <w:rFonts w:asciiTheme="minorHAnsi" w:hAnsiTheme="minorHAnsi" w:cstheme="minorHAnsi"/>
          <w:sz w:val="24"/>
          <w:szCs w:val="24"/>
          <w:lang w:val="sv-FI" w:bidi="sv-FI"/>
        </w:rPr>
        <w:t>serotyper</w:t>
      </w:r>
      <w:proofErr w:type="spellEnd"/>
      <w:r w:rsidR="00297A6D" w:rsidRPr="007E1DA7">
        <w:rPr>
          <w:rFonts w:asciiTheme="minorHAnsi" w:hAnsiTheme="minorHAnsi" w:cstheme="minorHAnsi"/>
          <w:sz w:val="24"/>
          <w:szCs w:val="24"/>
          <w:lang w:val="sv-FI" w:bidi="sv-FI"/>
        </w:rPr>
        <w:t xml:space="preserve"> O157, O26, O111, O103, O145 och O104:H4. </w:t>
      </w:r>
    </w:p>
    <w:p w14:paraId="689A7790" w14:textId="77777777" w:rsidR="001478C7" w:rsidRPr="007E1DA7" w:rsidRDefault="001478C7" w:rsidP="00C54FF8">
      <w:pPr>
        <w:pStyle w:val="Oiva-Huomioitavaa"/>
        <w:numPr>
          <w:ilvl w:val="0"/>
          <w:numId w:val="0"/>
        </w:numPr>
        <w:ind w:left="1304" w:right="850"/>
        <w:rPr>
          <w:rFonts w:asciiTheme="minorHAnsi" w:hAnsiTheme="minorHAnsi" w:cstheme="minorHAnsi"/>
          <w:sz w:val="24"/>
          <w:szCs w:val="24"/>
        </w:rPr>
      </w:pPr>
    </w:p>
    <w:p w14:paraId="36916566" w14:textId="2CED24B0" w:rsidR="00E640F4" w:rsidRPr="007E1DA7" w:rsidRDefault="00E640F4" w:rsidP="00C54FF8">
      <w:pPr>
        <w:pStyle w:val="Oiva-Huomioitavaa"/>
        <w:numPr>
          <w:ilvl w:val="0"/>
          <w:numId w:val="0"/>
        </w:num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Om groddarna inte är avsedda att ätas som sådana ska detta märkas tydligt på förpackningen. Till exempel ”Hetta upp groddarna genomgående till minst 75 °C innan du serverar dem”. Då gäller inte raderna 1.18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1.2 och 1.3 (</w:t>
      </w:r>
      <w:r w:rsidRPr="007E1DA7">
        <w:rPr>
          <w:rFonts w:asciiTheme="minorHAnsi" w:hAnsiTheme="minorHAnsi" w:cstheme="minorHAnsi"/>
          <w:i/>
          <w:sz w:val="24"/>
          <w:szCs w:val="24"/>
          <w:lang w:val="sv-FI" w:bidi="sv-FI"/>
        </w:rPr>
        <w:t>Listeria</w:t>
      </w:r>
      <w:r w:rsidRPr="007E1DA7">
        <w:rPr>
          <w:rFonts w:asciiTheme="minorHAnsi" w:hAnsiTheme="minorHAnsi" w:cstheme="minorHAnsi"/>
          <w:sz w:val="24"/>
          <w:szCs w:val="24"/>
          <w:lang w:val="sv-FI" w:bidi="sv-FI"/>
        </w:rPr>
        <w:t>) i mikrobkriterieförordningen för dem och enligt Livsmedelsverket inte heller kraven enligt rad 1.29 (STEC)</w:t>
      </w:r>
      <w:r w:rsidR="00CC46F4">
        <w:rPr>
          <w:rFonts w:asciiTheme="minorHAnsi" w:hAnsiTheme="minorHAnsi" w:cstheme="minorHAnsi"/>
          <w:sz w:val="24"/>
          <w:szCs w:val="24"/>
          <w:lang w:val="sv-FI" w:bidi="sv-FI"/>
        </w:rPr>
        <w:t>.</w:t>
      </w:r>
    </w:p>
    <w:p w14:paraId="1F8A9561" w14:textId="77777777" w:rsidR="00927BC1" w:rsidRPr="007E1DA7" w:rsidRDefault="00927BC1" w:rsidP="00C54FF8">
      <w:pPr>
        <w:tabs>
          <w:tab w:val="left" w:pos="5670"/>
          <w:tab w:val="left" w:pos="6096"/>
        </w:tabs>
        <w:adjustRightInd/>
        <w:ind w:left="1304" w:right="850"/>
        <w:rPr>
          <w:rFonts w:asciiTheme="minorHAnsi" w:hAnsiTheme="minorHAnsi" w:cstheme="minorHAnsi"/>
          <w:sz w:val="24"/>
          <w:szCs w:val="24"/>
          <w:highlight w:val="yellow"/>
        </w:rPr>
      </w:pPr>
    </w:p>
    <w:p w14:paraId="2291789E" w14:textId="32BD8B27" w:rsidR="00927BC1" w:rsidRPr="007E1DA7" w:rsidRDefault="00927BC1" w:rsidP="00C54FF8">
      <w:pPr>
        <w:tabs>
          <w:tab w:val="left" w:pos="5670"/>
          <w:tab w:val="left" w:pos="6096"/>
        </w:tabs>
        <w:adjustRightInd/>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Om de frön som används i groddproduktion behandlas med tillräckligt hög värme som eliminerar STEC- och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-bakterier behöver fröna inte undersökas med tanke på dessa </w:t>
      </w:r>
      <w:r w:rsidR="00D215B8" w:rsidRPr="007E1DA7">
        <w:rPr>
          <w:rFonts w:asciiTheme="minorHAnsi" w:hAnsiTheme="minorHAnsi" w:cstheme="minorHAnsi"/>
          <w:sz w:val="24"/>
          <w:szCs w:val="24"/>
          <w:lang w:val="sv-FI" w:bidi="sv-FI"/>
        </w:rPr>
        <w:t>sjukdomsalstrare</w:t>
      </w:r>
      <w:r w:rsidRPr="007E1DA7">
        <w:rPr>
          <w:rFonts w:asciiTheme="minorHAnsi" w:hAnsiTheme="minorHAnsi" w:cstheme="minorHAnsi"/>
          <w:sz w:val="24"/>
          <w:szCs w:val="24"/>
          <w:lang w:val="sv-FI" w:bidi="sv-FI"/>
        </w:rPr>
        <w:t xml:space="preserve">. Inverkan av behandlingen av frön anses vara avsevärd först när behandlingen minskar antalet </w:t>
      </w:r>
      <w:proofErr w:type="spellStart"/>
      <w:r w:rsidRPr="007E1DA7">
        <w:rPr>
          <w:rFonts w:asciiTheme="minorHAnsi" w:hAnsiTheme="minorHAnsi" w:cstheme="minorHAnsi"/>
          <w:sz w:val="24"/>
          <w:szCs w:val="24"/>
          <w:lang w:val="sv-FI" w:bidi="sv-FI"/>
        </w:rPr>
        <w:t>patogener</w:t>
      </w:r>
      <w:proofErr w:type="spellEnd"/>
      <w:r w:rsidRPr="007E1DA7">
        <w:rPr>
          <w:rFonts w:asciiTheme="minorHAnsi" w:hAnsiTheme="minorHAnsi" w:cstheme="minorHAnsi"/>
          <w:sz w:val="24"/>
          <w:szCs w:val="24"/>
          <w:lang w:val="sv-FI" w:bidi="sv-FI"/>
        </w:rPr>
        <w:t xml:space="preserve"> med över 5 log. Till exempel värmebehandling av mungbönor i 80°C/2 min eller 85°C/30 s resulterar i att mängden salmonella och E. </w:t>
      </w:r>
      <w:proofErr w:type="spellStart"/>
      <w:r w:rsidRPr="007E1DA7">
        <w:rPr>
          <w:rFonts w:asciiTheme="minorHAnsi" w:hAnsiTheme="minorHAnsi" w:cstheme="minorHAnsi"/>
          <w:sz w:val="24"/>
          <w:szCs w:val="24"/>
          <w:lang w:val="sv-FI" w:bidi="sv-FI"/>
        </w:rPr>
        <w:t>coli</w:t>
      </w:r>
      <w:proofErr w:type="spellEnd"/>
      <w:r w:rsidRPr="007E1DA7">
        <w:rPr>
          <w:rFonts w:asciiTheme="minorHAnsi" w:hAnsiTheme="minorHAnsi" w:cstheme="minorHAnsi"/>
          <w:sz w:val="24"/>
          <w:szCs w:val="24"/>
          <w:lang w:val="sv-FI" w:bidi="sv-FI"/>
        </w:rPr>
        <w:t xml:space="preserve"> O157 minskar med över 5 log. Vad som är en tillräcklig behandling kan inte generaliseras till att omfatta alla frösorter, utan varje sort ska ha sina behandlingsmetoder. Dessutom gäller det att säkerställa att tillsättningen av frön inte sänker vattnets temperatur för mycket. Hela fröpartiet ska genomgå en tillräcklig värmebehandling. Aktören ska påvisa att en annan använd kombination av temperatur/tid/frön än den som nämns ovan är tillräcklig för att minska antalet </w:t>
      </w:r>
      <w:proofErr w:type="spellStart"/>
      <w:r w:rsidRPr="007E1DA7">
        <w:rPr>
          <w:rFonts w:asciiTheme="minorHAnsi" w:hAnsiTheme="minorHAnsi" w:cstheme="minorHAnsi"/>
          <w:sz w:val="24"/>
          <w:szCs w:val="24"/>
          <w:lang w:val="sv-FI" w:bidi="sv-FI"/>
        </w:rPr>
        <w:t>patogener</w:t>
      </w:r>
      <w:proofErr w:type="spellEnd"/>
      <w:r w:rsidRPr="007E1DA7">
        <w:rPr>
          <w:rFonts w:asciiTheme="minorHAnsi" w:hAnsiTheme="minorHAnsi" w:cstheme="minorHAnsi"/>
          <w:sz w:val="24"/>
          <w:szCs w:val="24"/>
          <w:lang w:val="sv-FI" w:bidi="sv-FI"/>
        </w:rPr>
        <w:t xml:space="preserve"> med över 5 log. Aktören ska omsorgsfullt se till att obehandlade och behandlade frön och groddar från dem inte korskontamineras. Andra behandlingar av frön, såsom pastörisering (72 </w:t>
      </w:r>
      <w:r w:rsidR="00E724D5" w:rsidRPr="007E1DA7">
        <w:rPr>
          <w:rFonts w:asciiTheme="minorHAnsi" w:hAnsiTheme="minorHAnsi" w:cstheme="minorHAnsi"/>
          <w:sz w:val="24"/>
          <w:szCs w:val="24"/>
          <w:lang w:val="sv-FI" w:bidi="sv-FI"/>
        </w:rPr>
        <w:t>°</w:t>
      </w:r>
      <w:r w:rsidRPr="007E1DA7">
        <w:rPr>
          <w:rFonts w:asciiTheme="minorHAnsi" w:hAnsiTheme="minorHAnsi" w:cstheme="minorHAnsi"/>
          <w:sz w:val="24"/>
          <w:szCs w:val="24"/>
          <w:lang w:val="sv-FI" w:bidi="sv-FI"/>
        </w:rPr>
        <w:t xml:space="preserve">C / 15 s) eller klorbehandling, minskar endast mängden mikrober, och därför ska man efter sådana behandlingar undersöka förekomsten av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och STEC-bakterier.</w:t>
      </w:r>
    </w:p>
    <w:p w14:paraId="63027FD2" w14:textId="0F0AD29C" w:rsidR="00297A6D" w:rsidRDefault="00297A6D" w:rsidP="00C54FF8">
      <w:pPr>
        <w:ind w:left="1304" w:right="340"/>
        <w:rPr>
          <w:rFonts w:asciiTheme="minorHAnsi" w:hAnsiTheme="minorHAnsi" w:cstheme="minorHAnsi"/>
          <w:b/>
          <w:sz w:val="24"/>
          <w:szCs w:val="24"/>
        </w:rPr>
      </w:pPr>
    </w:p>
    <w:p w14:paraId="2A431765" w14:textId="77777777" w:rsidR="00A30724" w:rsidRDefault="00A30724" w:rsidP="00C54FF8">
      <w:pPr>
        <w:ind w:left="1304" w:right="850"/>
        <w:rPr>
          <w:rFonts w:asciiTheme="minorHAnsi" w:hAnsiTheme="minorHAnsi" w:cstheme="minorHAnsi"/>
          <w:sz w:val="24"/>
          <w:szCs w:val="24"/>
          <w:u w:val="single"/>
          <w:lang w:val="sv-FI" w:bidi="sv-FI"/>
        </w:rPr>
      </w:pPr>
    </w:p>
    <w:p w14:paraId="7956655B" w14:textId="77777777" w:rsidR="00A30724" w:rsidRDefault="00A30724" w:rsidP="00C54FF8">
      <w:pPr>
        <w:ind w:left="1304" w:right="850"/>
        <w:rPr>
          <w:rFonts w:asciiTheme="minorHAnsi" w:hAnsiTheme="minorHAnsi" w:cstheme="minorHAnsi"/>
          <w:sz w:val="24"/>
          <w:szCs w:val="24"/>
          <w:u w:val="single"/>
          <w:lang w:val="sv-FI" w:bidi="sv-FI"/>
        </w:rPr>
      </w:pPr>
    </w:p>
    <w:p w14:paraId="71EE9319" w14:textId="6AE54A0B" w:rsidR="00297A6D" w:rsidRPr="007E1DA7" w:rsidRDefault="009A6DA7" w:rsidP="00C54FF8">
      <w:pPr>
        <w:ind w:left="1304" w:right="850"/>
        <w:rPr>
          <w:rFonts w:asciiTheme="minorHAnsi" w:hAnsiTheme="minorHAnsi" w:cstheme="minorHAnsi"/>
          <w:sz w:val="24"/>
          <w:szCs w:val="24"/>
          <w:u w:val="single"/>
        </w:rPr>
      </w:pPr>
      <w:r w:rsidRPr="007E1DA7">
        <w:rPr>
          <w:rFonts w:asciiTheme="minorHAnsi" w:hAnsiTheme="minorHAnsi" w:cstheme="minorHAnsi"/>
          <w:sz w:val="24"/>
          <w:szCs w:val="24"/>
          <w:u w:val="single"/>
          <w:lang w:val="sv-FI" w:bidi="sv-FI"/>
        </w:rPr>
        <w:lastRenderedPageBreak/>
        <w:t xml:space="preserve">Undersökning vid ibruktagandet av ett nytt </w:t>
      </w:r>
      <w:proofErr w:type="spellStart"/>
      <w:r w:rsidRPr="007E1DA7">
        <w:rPr>
          <w:rFonts w:asciiTheme="minorHAnsi" w:hAnsiTheme="minorHAnsi" w:cstheme="minorHAnsi"/>
          <w:sz w:val="24"/>
          <w:szCs w:val="24"/>
          <w:u w:val="single"/>
          <w:lang w:val="sv-FI" w:bidi="sv-FI"/>
        </w:rPr>
        <w:t>fröparti</w:t>
      </w:r>
      <w:proofErr w:type="spellEnd"/>
      <w:r w:rsidRPr="007E1DA7">
        <w:rPr>
          <w:rFonts w:asciiTheme="minorHAnsi" w:hAnsiTheme="minorHAnsi" w:cstheme="minorHAnsi"/>
          <w:sz w:val="24"/>
          <w:szCs w:val="24"/>
          <w:u w:val="single"/>
          <w:lang w:val="sv-FI" w:bidi="sv-FI"/>
        </w:rPr>
        <w:t xml:space="preserve"> för groddproduktion</w:t>
      </w:r>
    </w:p>
    <w:p w14:paraId="727523BB" w14:textId="027B3A7D" w:rsidR="00297A6D" w:rsidRDefault="00297A6D" w:rsidP="00C54FF8">
      <w:pPr>
        <w:ind w:left="1304" w:right="850"/>
        <w:rPr>
          <w:rFonts w:asciiTheme="minorHAnsi" w:hAnsiTheme="minorHAnsi" w:cstheme="minorHAnsi"/>
          <w:sz w:val="24"/>
          <w:szCs w:val="24"/>
          <w:lang w:val="sv-FI" w:bidi="sv-FI"/>
        </w:rPr>
      </w:pPr>
      <w:r w:rsidRPr="007E1DA7">
        <w:rPr>
          <w:rFonts w:asciiTheme="minorHAnsi" w:hAnsiTheme="minorHAnsi" w:cstheme="minorHAnsi"/>
          <w:sz w:val="24"/>
          <w:szCs w:val="24"/>
          <w:lang w:val="sv-FI" w:bidi="sv-FI"/>
        </w:rPr>
        <w:t xml:space="preserve">Företagare ska först </w:t>
      </w:r>
      <w:proofErr w:type="spellStart"/>
      <w:r w:rsidRPr="007E1DA7">
        <w:rPr>
          <w:rFonts w:asciiTheme="minorHAnsi" w:hAnsiTheme="minorHAnsi" w:cstheme="minorHAnsi"/>
          <w:sz w:val="24"/>
          <w:szCs w:val="24"/>
          <w:lang w:val="sv-FI" w:bidi="sv-FI"/>
        </w:rPr>
        <w:t>förodla</w:t>
      </w:r>
      <w:proofErr w:type="spellEnd"/>
      <w:r w:rsidRPr="007E1DA7">
        <w:rPr>
          <w:rFonts w:asciiTheme="minorHAnsi" w:hAnsiTheme="minorHAnsi" w:cstheme="minorHAnsi"/>
          <w:sz w:val="24"/>
          <w:szCs w:val="24"/>
          <w:lang w:val="sv-FI" w:bidi="sv-FI"/>
        </w:rPr>
        <w:t xml:space="preserve"> </w:t>
      </w:r>
      <w:r w:rsidR="00A30724" w:rsidRPr="007E1DA7">
        <w:rPr>
          <w:rFonts w:asciiTheme="minorHAnsi" w:hAnsiTheme="minorHAnsi" w:cstheme="minorHAnsi"/>
          <w:sz w:val="24"/>
          <w:szCs w:val="24"/>
          <w:lang w:val="sv-FI" w:bidi="sv-FI"/>
        </w:rPr>
        <w:t>en liten del</w:t>
      </w:r>
      <w:r w:rsidRPr="007E1DA7">
        <w:rPr>
          <w:rFonts w:asciiTheme="minorHAnsi" w:hAnsiTheme="minorHAnsi" w:cstheme="minorHAnsi"/>
          <w:sz w:val="24"/>
          <w:szCs w:val="24"/>
          <w:lang w:val="sv-FI" w:bidi="sv-FI"/>
        </w:rPr>
        <w:t xml:space="preserve"> av produktpartiet och undersöka förekomsten av STEC- och </w:t>
      </w:r>
      <w:r w:rsidR="00E55ECB" w:rsidRPr="007E1DA7">
        <w:rPr>
          <w:rFonts w:asciiTheme="minorHAnsi" w:hAnsiTheme="minorHAnsi" w:cstheme="minorHAnsi"/>
          <w:i/>
          <w:sz w:val="24"/>
          <w:szCs w:val="24"/>
          <w:lang w:val="sv-FI" w:bidi="sv-FI"/>
        </w:rPr>
        <w:t>salmonella</w:t>
      </w:r>
      <w:r w:rsidR="00E55ECB" w:rsidRPr="007E1DA7">
        <w:rPr>
          <w:rFonts w:asciiTheme="minorHAnsi" w:hAnsiTheme="minorHAnsi" w:cstheme="minorHAnsi"/>
          <w:sz w:val="24"/>
          <w:szCs w:val="24"/>
          <w:lang w:val="sv-FI" w:bidi="sv-FI"/>
        </w:rPr>
        <w:t xml:space="preserve">-bakterier innan hela partiet går i produktion. Proverna ska tas vid en tidpunkt då sannolikheten för förekomst av salmonella är störst, dock tidigast 48 timmar efter att </w:t>
      </w:r>
      <w:proofErr w:type="spellStart"/>
      <w:r w:rsidR="00E55ECB" w:rsidRPr="007E1DA7">
        <w:rPr>
          <w:rFonts w:asciiTheme="minorHAnsi" w:hAnsiTheme="minorHAnsi" w:cstheme="minorHAnsi"/>
          <w:sz w:val="24"/>
          <w:szCs w:val="24"/>
          <w:lang w:val="sv-FI" w:bidi="sv-FI"/>
        </w:rPr>
        <w:t>groddningen</w:t>
      </w:r>
      <w:proofErr w:type="spellEnd"/>
      <w:r w:rsidR="00E55ECB" w:rsidRPr="007E1DA7">
        <w:rPr>
          <w:rFonts w:asciiTheme="minorHAnsi" w:hAnsiTheme="minorHAnsi" w:cstheme="minorHAnsi"/>
          <w:sz w:val="24"/>
          <w:szCs w:val="24"/>
          <w:lang w:val="sv-FI" w:bidi="sv-FI"/>
        </w:rPr>
        <w:t xml:space="preserve"> börjat. Att undersöka fröna i sig anses inte vara tillräckligt. </w:t>
      </w:r>
      <w:proofErr w:type="spellStart"/>
      <w:r w:rsidR="00E55ECB" w:rsidRPr="007E1DA7">
        <w:rPr>
          <w:rFonts w:asciiTheme="minorHAnsi" w:hAnsiTheme="minorHAnsi" w:cstheme="minorHAnsi"/>
          <w:sz w:val="24"/>
          <w:szCs w:val="24"/>
          <w:lang w:val="sv-FI" w:bidi="sv-FI"/>
        </w:rPr>
        <w:t>Förgroddningen</w:t>
      </w:r>
      <w:proofErr w:type="spellEnd"/>
      <w:r w:rsidR="00E55ECB" w:rsidRPr="007E1DA7">
        <w:rPr>
          <w:rFonts w:asciiTheme="minorHAnsi" w:hAnsiTheme="minorHAnsi" w:cstheme="minorHAnsi"/>
          <w:sz w:val="24"/>
          <w:szCs w:val="24"/>
          <w:lang w:val="sv-FI" w:bidi="sv-FI"/>
        </w:rPr>
        <w:t xml:space="preserve"> sker </w:t>
      </w:r>
      <w:r w:rsidR="009A6DA7" w:rsidRPr="007E1DA7">
        <w:rPr>
          <w:rFonts w:asciiTheme="minorHAnsi" w:hAnsiTheme="minorHAnsi" w:cstheme="minorHAnsi"/>
          <w:sz w:val="24"/>
          <w:szCs w:val="24"/>
          <w:lang w:val="sv-FI" w:bidi="sv-FI"/>
        </w:rPr>
        <w:t xml:space="preserve">i samma förhållanden som </w:t>
      </w:r>
      <w:proofErr w:type="spellStart"/>
      <w:r w:rsidR="009A6DA7" w:rsidRPr="007E1DA7">
        <w:rPr>
          <w:rFonts w:asciiTheme="minorHAnsi" w:hAnsiTheme="minorHAnsi" w:cstheme="minorHAnsi"/>
          <w:sz w:val="24"/>
          <w:szCs w:val="24"/>
          <w:lang w:val="sv-FI" w:bidi="sv-FI"/>
        </w:rPr>
        <w:t>groddningen</w:t>
      </w:r>
      <w:proofErr w:type="spellEnd"/>
      <w:r w:rsidR="009A6DA7" w:rsidRPr="007E1DA7">
        <w:rPr>
          <w:rFonts w:asciiTheme="minorHAnsi" w:hAnsiTheme="minorHAnsi" w:cstheme="minorHAnsi"/>
          <w:sz w:val="24"/>
          <w:szCs w:val="24"/>
          <w:lang w:val="sv-FI" w:bidi="sv-FI"/>
        </w:rPr>
        <w:t xml:space="preserve"> av resten av partiet.</w:t>
      </w:r>
    </w:p>
    <w:p w14:paraId="5C9A9A8A" w14:textId="62026E23" w:rsidR="009A6DA7" w:rsidRPr="007E1DA7" w:rsidRDefault="009A6DA7" w:rsidP="00C54FF8">
      <w:pPr>
        <w:widowControl/>
        <w:autoSpaceDE/>
        <w:autoSpaceDN/>
        <w:adjustRightInd/>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I det </w:t>
      </w:r>
      <w:r w:rsidRPr="007E1DA7">
        <w:rPr>
          <w:rFonts w:asciiTheme="minorHAnsi" w:hAnsiTheme="minorHAnsi" w:cstheme="minorHAnsi"/>
          <w:i/>
          <w:sz w:val="24"/>
          <w:szCs w:val="24"/>
          <w:lang w:val="sv-FI" w:bidi="sv-FI"/>
        </w:rPr>
        <w:t>representativa provet</w:t>
      </w:r>
      <w:r w:rsidRPr="007E1DA7">
        <w:rPr>
          <w:rFonts w:asciiTheme="minorHAnsi" w:hAnsiTheme="minorHAnsi" w:cstheme="minorHAnsi"/>
          <w:sz w:val="24"/>
          <w:szCs w:val="24"/>
          <w:lang w:val="sv-FI" w:bidi="sv-FI"/>
        </w:rPr>
        <w:t xml:space="preserve"> som tas för </w:t>
      </w:r>
      <w:proofErr w:type="spellStart"/>
      <w:r w:rsidRPr="007E1DA7">
        <w:rPr>
          <w:rFonts w:asciiTheme="minorHAnsi" w:hAnsiTheme="minorHAnsi" w:cstheme="minorHAnsi"/>
          <w:sz w:val="24"/>
          <w:szCs w:val="24"/>
          <w:lang w:val="sv-FI" w:bidi="sv-FI"/>
        </w:rPr>
        <w:t>förgroddning</w:t>
      </w:r>
      <w:proofErr w:type="spellEnd"/>
      <w:r w:rsidRPr="007E1DA7">
        <w:rPr>
          <w:rFonts w:asciiTheme="minorHAnsi" w:hAnsiTheme="minorHAnsi" w:cstheme="minorHAnsi"/>
          <w:sz w:val="24"/>
          <w:szCs w:val="24"/>
          <w:lang w:val="sv-FI" w:bidi="sv-FI"/>
        </w:rPr>
        <w:t xml:space="preserve"> </w:t>
      </w:r>
      <w:r w:rsidR="00D215B8" w:rsidRPr="007E1DA7">
        <w:rPr>
          <w:rFonts w:asciiTheme="minorHAnsi" w:hAnsiTheme="minorHAnsi" w:cstheme="minorHAnsi"/>
          <w:i/>
          <w:sz w:val="24"/>
          <w:szCs w:val="24"/>
          <w:lang w:bidi="sv-FI"/>
        </w:rPr>
        <w:t>ska utgöra minst 0,5 viktprocent av partiet av frön och bestå av delprover på 50 g</w:t>
      </w:r>
      <w:r w:rsidRPr="007E1DA7">
        <w:rPr>
          <w:rFonts w:asciiTheme="minorHAnsi" w:hAnsiTheme="minorHAnsi" w:cstheme="minorHAnsi"/>
          <w:sz w:val="24"/>
          <w:szCs w:val="24"/>
          <w:lang w:val="sv-FI" w:bidi="sv-FI"/>
        </w:rPr>
        <w:t xml:space="preserve">. Om ett alternativt provtagningssätt används för tagning av det representativa provet, ska det </w:t>
      </w:r>
      <w:r w:rsidR="00D215B8" w:rsidRPr="007E1DA7">
        <w:rPr>
          <w:rFonts w:asciiTheme="minorHAnsi" w:hAnsiTheme="minorHAnsi" w:cstheme="minorHAnsi"/>
          <w:i/>
          <w:iCs/>
          <w:sz w:val="24"/>
          <w:szCs w:val="24"/>
          <w:lang w:bidi="sv-FI"/>
        </w:rPr>
        <w:t>väljas ut på grundval av en strukturerad provtagningsstrategi, statistiskt sett likvärdig med det första alternativet, som den behöriga myndigheten kontrollerat</w:t>
      </w:r>
      <w:r w:rsidR="00D215B8" w:rsidRPr="007E1DA7">
        <w:rPr>
          <w:rFonts w:asciiTheme="minorHAnsi" w:hAnsiTheme="minorHAnsi" w:cstheme="minorHAnsi"/>
          <w:sz w:val="24"/>
          <w:szCs w:val="24"/>
          <w:lang w:bidi="sv-FI"/>
        </w:rPr>
        <w:t>.</w:t>
      </w:r>
      <w:r w:rsidRPr="007E1DA7">
        <w:rPr>
          <w:rFonts w:asciiTheme="minorHAnsi" w:hAnsiTheme="minorHAnsi" w:cstheme="minorHAnsi"/>
          <w:i/>
          <w:sz w:val="24"/>
          <w:szCs w:val="24"/>
          <w:lang w:val="sv-FI" w:bidi="sv-FI"/>
        </w:rPr>
        <w:t xml:space="preserve">, som den behöriga myndigheten kontrollerat </w:t>
      </w:r>
      <w:r w:rsidRPr="007E1DA7">
        <w:rPr>
          <w:rFonts w:asciiTheme="minorHAnsi" w:hAnsiTheme="minorHAnsi" w:cstheme="minorHAnsi"/>
          <w:sz w:val="24"/>
          <w:szCs w:val="24"/>
          <w:lang w:val="sv-FI" w:bidi="sv-FI"/>
        </w:rPr>
        <w:t xml:space="preserve">(bilaga I avsnitt 3 punkt 3.3). </w:t>
      </w:r>
    </w:p>
    <w:p w14:paraId="02844E9C" w14:textId="6CCDE9BE" w:rsidR="00004407" w:rsidRDefault="002B705F" w:rsidP="00C54FF8">
      <w:pPr>
        <w:widowControl/>
        <w:autoSpaceDE/>
        <w:autoSpaceDN/>
        <w:adjustRightInd/>
        <w:ind w:left="1304" w:right="850"/>
        <w:rPr>
          <w:rStyle w:val="Hyperlinkki"/>
          <w:rFonts w:asciiTheme="minorHAnsi" w:hAnsiTheme="minorHAnsi" w:cstheme="minorHAnsi"/>
          <w:sz w:val="24"/>
          <w:szCs w:val="24"/>
          <w:lang w:val="sv-FI" w:bidi="sv-FI"/>
        </w:rPr>
      </w:pPr>
      <w:r w:rsidRPr="007E1DA7">
        <w:rPr>
          <w:rFonts w:asciiTheme="minorHAnsi" w:hAnsiTheme="minorHAnsi" w:cstheme="minorHAnsi"/>
          <w:sz w:val="24"/>
          <w:szCs w:val="24"/>
          <w:lang w:val="sv-FI" w:bidi="sv-FI"/>
        </w:rPr>
        <w:t xml:space="preserve">Exempel på provtagning finns på Livsmedelsverkets webbplats </w:t>
      </w:r>
      <w:hyperlink r:id="rId10" w:history="1">
        <w:r w:rsidR="00526272" w:rsidRPr="007E1DA7">
          <w:rPr>
            <w:rStyle w:val="Hyperlinkki"/>
            <w:rFonts w:asciiTheme="minorHAnsi" w:hAnsiTheme="minorHAnsi" w:cstheme="minorHAnsi"/>
            <w:sz w:val="24"/>
            <w:szCs w:val="24"/>
            <w:lang w:val="sv-FI" w:bidi="sv-FI"/>
          </w:rPr>
          <w:t>https://www.ruokavirasto.fi/sv/foretag/livsmedelsbranschen/primarproduktion-av-livsmedel/vaxter/produktion-av-groddar/mikrobiologiska-krav/</w:t>
        </w:r>
      </w:hyperlink>
    </w:p>
    <w:p w14:paraId="58239C6F" w14:textId="686245C4" w:rsidR="009A6DA7" w:rsidRPr="007E1DA7" w:rsidRDefault="009A6DA7" w:rsidP="00C54FF8">
      <w:pPr>
        <w:tabs>
          <w:tab w:val="left" w:pos="5670"/>
          <w:tab w:val="left" w:pos="6096"/>
        </w:tabs>
        <w:adjustRightInd/>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Under vissa förutsättningar kan företagare befrias från förhandstestningen av frön. Livsmedelstillsynsmyndigheten kan bevilja tillstånd till det, om företagaren tillämpar ett sådant system för hantering av livsmedelssäkerheten, som reducerar de mikrobiologiska riskerna och de tidigare partierna av olika typer av groddar, som undersökts under en tidsperiod på minst sex månader, alla varit negativa i fråga om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 och STEC. </w:t>
      </w:r>
    </w:p>
    <w:p w14:paraId="5163F558" w14:textId="77777777" w:rsidR="00DE27BB" w:rsidRPr="00B5553B" w:rsidRDefault="00DE27BB" w:rsidP="00C54FF8">
      <w:pPr>
        <w:tabs>
          <w:tab w:val="left" w:pos="5670"/>
          <w:tab w:val="left" w:pos="6096"/>
        </w:tabs>
        <w:adjustRightInd/>
        <w:ind w:left="1304" w:right="850"/>
        <w:rPr>
          <w:rFonts w:asciiTheme="minorHAnsi" w:hAnsiTheme="minorHAnsi" w:cstheme="minorHAnsi"/>
          <w:sz w:val="20"/>
        </w:rPr>
      </w:pPr>
    </w:p>
    <w:p w14:paraId="12E8B5CC" w14:textId="13EA1384" w:rsidR="00297A6D" w:rsidRPr="007E1DA7" w:rsidRDefault="00F03EB1" w:rsidP="00C54FF8">
      <w:pPr>
        <w:ind w:left="1304" w:right="850"/>
        <w:rPr>
          <w:rFonts w:asciiTheme="minorHAnsi" w:hAnsiTheme="minorHAnsi" w:cstheme="minorHAnsi"/>
          <w:sz w:val="24"/>
          <w:szCs w:val="24"/>
          <w:u w:val="single"/>
        </w:rPr>
      </w:pPr>
      <w:r w:rsidRPr="007E1DA7">
        <w:rPr>
          <w:rFonts w:asciiTheme="minorHAnsi" w:hAnsiTheme="minorHAnsi" w:cstheme="minorHAnsi"/>
          <w:sz w:val="24"/>
          <w:szCs w:val="24"/>
          <w:u w:val="single"/>
          <w:lang w:val="sv-FI" w:bidi="sv-FI"/>
        </w:rPr>
        <w:t>Provtagning under produktion av groddar</w:t>
      </w:r>
    </w:p>
    <w:p w14:paraId="407C3384" w14:textId="290E2467" w:rsidR="00DE27BB" w:rsidRPr="007E1DA7" w:rsidRDefault="009A6DA7"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Utöver den initiala undersökningen av ett nytt parti ska groddar som produceras ur ett </w:t>
      </w:r>
      <w:proofErr w:type="spellStart"/>
      <w:r w:rsidRPr="007E1DA7">
        <w:rPr>
          <w:rFonts w:asciiTheme="minorHAnsi" w:hAnsiTheme="minorHAnsi" w:cstheme="minorHAnsi"/>
          <w:sz w:val="24"/>
          <w:szCs w:val="24"/>
          <w:lang w:val="sv-FI" w:bidi="sv-FI"/>
        </w:rPr>
        <w:t>fröparti</w:t>
      </w:r>
      <w:proofErr w:type="spellEnd"/>
      <w:r w:rsidRPr="007E1DA7">
        <w:rPr>
          <w:rFonts w:asciiTheme="minorHAnsi" w:hAnsiTheme="minorHAnsi" w:cstheme="minorHAnsi"/>
          <w:sz w:val="24"/>
          <w:szCs w:val="24"/>
          <w:lang w:val="sv-FI" w:bidi="sv-FI"/>
        </w:rPr>
        <w:t xml:space="preserve"> undersökas med tanke på STEC och </w:t>
      </w:r>
      <w:r w:rsidRPr="007E1DA7">
        <w:rPr>
          <w:rFonts w:asciiTheme="minorHAnsi" w:hAnsiTheme="minorHAnsi" w:cstheme="minorHAnsi"/>
          <w:i/>
          <w:sz w:val="24"/>
          <w:szCs w:val="24"/>
          <w:lang w:val="sv-FI" w:bidi="sv-FI"/>
        </w:rPr>
        <w:t xml:space="preserve">salmonella </w:t>
      </w:r>
      <w:r w:rsidRPr="007E1DA7">
        <w:rPr>
          <w:rFonts w:asciiTheme="minorHAnsi" w:hAnsiTheme="minorHAnsi" w:cstheme="minorHAnsi"/>
          <w:sz w:val="24"/>
          <w:szCs w:val="24"/>
          <w:lang w:val="sv-FI" w:bidi="sv-FI"/>
        </w:rPr>
        <w:t xml:space="preserve">minst en gång i månaden. Provet kan tas från en </w:t>
      </w:r>
      <w:proofErr w:type="spellStart"/>
      <w:r w:rsidRPr="007E1DA7">
        <w:rPr>
          <w:rFonts w:asciiTheme="minorHAnsi" w:hAnsiTheme="minorHAnsi" w:cstheme="minorHAnsi"/>
          <w:sz w:val="24"/>
          <w:szCs w:val="24"/>
          <w:lang w:val="sv-FI" w:bidi="sv-FI"/>
        </w:rPr>
        <w:t>groddning</w:t>
      </w:r>
      <w:proofErr w:type="spellEnd"/>
      <w:r w:rsidRPr="007E1DA7">
        <w:rPr>
          <w:rFonts w:asciiTheme="minorHAnsi" w:hAnsiTheme="minorHAnsi" w:cstheme="minorHAnsi"/>
          <w:sz w:val="24"/>
          <w:szCs w:val="24"/>
          <w:lang w:val="sv-FI" w:bidi="sv-FI"/>
        </w:rPr>
        <w:t xml:space="preserve"> även om flera groddsorter produceras. Det rekommenderas att olika frösorter undersöks i proportion till de producerade sorterna. Till exempel 10/12 månadsprover tas av mungbönans groddar, om produktionen av dem uppgår till 80 % av alla groddar.</w:t>
      </w:r>
    </w:p>
    <w:p w14:paraId="2DC928E9" w14:textId="77777777" w:rsidR="00DE27BB" w:rsidRPr="00B5553B" w:rsidRDefault="00DE27BB" w:rsidP="00C54FF8">
      <w:pPr>
        <w:ind w:left="1304" w:right="850"/>
        <w:rPr>
          <w:rFonts w:asciiTheme="minorHAnsi" w:hAnsiTheme="minorHAnsi" w:cstheme="minorHAnsi"/>
          <w:sz w:val="20"/>
          <w:highlight w:val="yellow"/>
        </w:rPr>
      </w:pPr>
    </w:p>
    <w:p w14:paraId="55206D6E" w14:textId="12481E84" w:rsidR="009C1269" w:rsidRPr="007E1DA7" w:rsidRDefault="00C51A43"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Man kan inte befrias från provtagning minst en gång i månaden under produktionsfasen till skillnad </w:t>
      </w:r>
      <w:r w:rsidR="006973B9" w:rsidRPr="007E1DA7">
        <w:rPr>
          <w:rFonts w:asciiTheme="minorHAnsi" w:hAnsiTheme="minorHAnsi" w:cstheme="minorHAnsi"/>
          <w:sz w:val="24"/>
          <w:szCs w:val="24"/>
          <w:lang w:val="sv-FI" w:bidi="sv-FI"/>
        </w:rPr>
        <w:t xml:space="preserve">från den initiala undersökningen av ett nytt </w:t>
      </w:r>
      <w:proofErr w:type="spellStart"/>
      <w:r w:rsidR="006973B9" w:rsidRPr="007E1DA7">
        <w:rPr>
          <w:rFonts w:asciiTheme="minorHAnsi" w:hAnsiTheme="minorHAnsi" w:cstheme="minorHAnsi"/>
          <w:sz w:val="24"/>
          <w:szCs w:val="24"/>
          <w:lang w:val="sv-FI" w:bidi="sv-FI"/>
        </w:rPr>
        <w:t>fröparti</w:t>
      </w:r>
      <w:proofErr w:type="spellEnd"/>
      <w:r w:rsidR="00DE27BB" w:rsidRPr="007E1DA7">
        <w:rPr>
          <w:rFonts w:asciiTheme="minorHAnsi" w:hAnsiTheme="minorHAnsi" w:cstheme="minorHAnsi"/>
          <w:sz w:val="24"/>
          <w:szCs w:val="24"/>
          <w:lang w:val="sv-FI" w:bidi="sv-FI"/>
        </w:rPr>
        <w:t>.</w:t>
      </w:r>
    </w:p>
    <w:p w14:paraId="1354B493" w14:textId="04955D7E" w:rsidR="00572C75" w:rsidRPr="007E1DA7" w:rsidRDefault="009C1269" w:rsidP="00C54FF8">
      <w:pPr>
        <w:ind w:left="1304" w:right="850"/>
        <w:rPr>
          <w:rFonts w:asciiTheme="minorHAnsi" w:hAnsiTheme="minorHAnsi" w:cstheme="minorHAnsi"/>
          <w:color w:val="000000"/>
          <w:sz w:val="24"/>
          <w:szCs w:val="24"/>
        </w:rPr>
      </w:pPr>
      <w:r w:rsidRPr="007E1DA7">
        <w:rPr>
          <w:rFonts w:asciiTheme="minorHAnsi" w:hAnsiTheme="minorHAnsi" w:cstheme="minorHAnsi"/>
          <w:sz w:val="24"/>
          <w:szCs w:val="24"/>
          <w:lang w:val="sv-FI" w:bidi="sv-FI"/>
        </w:rPr>
        <w:t xml:space="preserve">I regel ska minst fem delprover tas. </w:t>
      </w:r>
      <w:r w:rsidR="006B6883" w:rsidRPr="007E1DA7">
        <w:rPr>
          <w:rFonts w:asciiTheme="minorHAnsi" w:hAnsiTheme="minorHAnsi" w:cstheme="minorHAnsi"/>
          <w:sz w:val="24"/>
          <w:szCs w:val="24"/>
          <w:lang w:val="sv-FI" w:bidi="sv-FI"/>
        </w:rPr>
        <w:t>Om den behöriga myndigheten anser det kan de fem delproverna som tas samtidigt kan ersättas med ett prov som tas fem gånger i månaden.</w:t>
      </w:r>
    </w:p>
    <w:p w14:paraId="21DBA341" w14:textId="77777777" w:rsidR="00572C75" w:rsidRPr="00B5553B" w:rsidRDefault="00572C75" w:rsidP="00C54FF8">
      <w:pPr>
        <w:ind w:left="1304" w:right="850"/>
        <w:rPr>
          <w:rFonts w:asciiTheme="minorHAnsi" w:hAnsiTheme="minorHAnsi" w:cstheme="minorHAnsi"/>
          <w:sz w:val="20"/>
          <w:highlight w:val="yellow"/>
        </w:rPr>
      </w:pPr>
    </w:p>
    <w:p w14:paraId="6A1517FF" w14:textId="15FB5B3D" w:rsidR="009C1269" w:rsidRPr="007E1DA7" w:rsidRDefault="009C1269"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Mikrobkriterieförordningen gör det också möjligt att minska antalet delprover på vissa villkor (artikel 5.3). Livsmedelsverket anser att en minskning av antalet delprover förutsätter att groddproducenten tillämpar ett system för hantering av livsmedelssäkerheten och att resultaten av de tidigare mikrobiologiska undersökningarna varit tillfredsställande under en tidsperiod på minst sex månader. Producenten ska dock åtminstone undersöka ett delprov i månaden. Myndigheten ska bedöma om hanteringssystemet är tillräckligt effektivt och säkerställa att det används ändamålsenligt. Dessutom ska myndigheten säkerställa att de mikrobiologiska undersök</w:t>
      </w:r>
      <w:r w:rsidRPr="007E1DA7">
        <w:rPr>
          <w:rFonts w:asciiTheme="minorHAnsi" w:hAnsiTheme="minorHAnsi" w:cstheme="minorHAnsi"/>
          <w:sz w:val="24"/>
          <w:szCs w:val="24"/>
          <w:lang w:val="sv-FI" w:bidi="sv-FI"/>
        </w:rPr>
        <w:lastRenderedPageBreak/>
        <w:t>ningsresultaten har varit tillfredsställande under en relevant tidsperiod. Avvikelser från antalet delprover enligt mikrobkriterieförordningen ska dokumenteras och motiveras omsorgsfullt, och både myndigheten och företagaren ska förvara dokumentet.</w:t>
      </w:r>
    </w:p>
    <w:p w14:paraId="1933484A" w14:textId="77777777" w:rsidR="00DE27BB" w:rsidRPr="00B5553B" w:rsidRDefault="00DE27BB" w:rsidP="00C54FF8">
      <w:pPr>
        <w:ind w:left="1304" w:right="850"/>
        <w:rPr>
          <w:rFonts w:asciiTheme="minorHAnsi" w:hAnsiTheme="minorHAnsi" w:cstheme="minorHAnsi"/>
          <w:sz w:val="20"/>
          <w:highlight w:val="yellow"/>
        </w:rPr>
      </w:pPr>
    </w:p>
    <w:p w14:paraId="5F6909F6" w14:textId="5BAFFC5B" w:rsidR="00DE27BB" w:rsidRPr="007E1DA7" w:rsidRDefault="00DE27BB" w:rsidP="00C54FF8">
      <w:pPr>
        <w:ind w:left="1304" w:right="850"/>
        <w:rPr>
          <w:rFonts w:asciiTheme="minorHAnsi" w:hAnsiTheme="minorHAnsi" w:cstheme="minorHAnsi"/>
          <w:sz w:val="24"/>
          <w:szCs w:val="24"/>
          <w:u w:val="single"/>
        </w:rPr>
      </w:pPr>
      <w:r w:rsidRPr="007E1DA7">
        <w:rPr>
          <w:rFonts w:asciiTheme="minorHAnsi" w:hAnsiTheme="minorHAnsi" w:cstheme="minorHAnsi"/>
          <w:sz w:val="24"/>
          <w:szCs w:val="24"/>
          <w:u w:val="single"/>
          <w:lang w:val="sv-FI" w:bidi="sv-FI"/>
        </w:rPr>
        <w:t>Ersättning av groddprover med prover på bevattningsvatten</w:t>
      </w:r>
    </w:p>
    <w:p w14:paraId="7CBF9C14" w14:textId="455C907A" w:rsidR="00805FFF" w:rsidRPr="007E1DA7" w:rsidRDefault="00C247BF" w:rsidP="00C54FF8">
      <w:pPr>
        <w:tabs>
          <w:tab w:val="left" w:pos="5670"/>
          <w:tab w:val="left" w:pos="6096"/>
        </w:tabs>
        <w:adjustRightInd/>
        <w:ind w:left="1304" w:right="850"/>
        <w:rPr>
          <w:rFonts w:asciiTheme="minorHAnsi" w:hAnsiTheme="minorHAnsi" w:cstheme="minorHAnsi"/>
          <w:sz w:val="24"/>
          <w:szCs w:val="24"/>
          <w:lang w:val="sv-FI" w:bidi="sv-FI"/>
        </w:rPr>
      </w:pPr>
      <w:r w:rsidRPr="007E1DA7">
        <w:rPr>
          <w:rFonts w:asciiTheme="minorHAnsi" w:hAnsiTheme="minorHAnsi" w:cstheme="minorHAnsi"/>
          <w:sz w:val="24"/>
          <w:szCs w:val="24"/>
          <w:lang w:val="sv-FI" w:bidi="sv-FI"/>
        </w:rPr>
        <w:t xml:space="preserve">Groddproverna för att undersöka förekomsten av STEC och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 kan ersättas med prover på bevattningsvatten från </w:t>
      </w:r>
      <w:proofErr w:type="spellStart"/>
      <w:r w:rsidRPr="007E1DA7">
        <w:rPr>
          <w:rFonts w:asciiTheme="minorHAnsi" w:hAnsiTheme="minorHAnsi" w:cstheme="minorHAnsi"/>
          <w:sz w:val="24"/>
          <w:szCs w:val="24"/>
          <w:lang w:val="sv-FI" w:bidi="sv-FI"/>
        </w:rPr>
        <w:t>groddningsprocessen</w:t>
      </w:r>
      <w:proofErr w:type="spellEnd"/>
      <w:r w:rsidRPr="007E1DA7">
        <w:rPr>
          <w:rFonts w:asciiTheme="minorHAnsi" w:hAnsiTheme="minorHAnsi" w:cstheme="minorHAnsi"/>
          <w:sz w:val="24"/>
          <w:szCs w:val="24"/>
          <w:lang w:val="sv-FI" w:bidi="sv-FI"/>
        </w:rPr>
        <w:t xml:space="preserve">. Provet består då av vatten som på ett representativt sätt beskriver groddarnas kvalitet. Det undersökta vattnet ska ha varit i direktkontakt med groddarna. Prover kan till exempel tas av bevattningsvatten som letts bort från en produktionslinje och som varit i direktkontakt med groddarna. Även vattenprover ska tas tidigast 48 h efter början på </w:t>
      </w:r>
      <w:proofErr w:type="spellStart"/>
      <w:r w:rsidRPr="007E1DA7">
        <w:rPr>
          <w:rFonts w:asciiTheme="minorHAnsi" w:hAnsiTheme="minorHAnsi" w:cstheme="minorHAnsi"/>
          <w:sz w:val="24"/>
          <w:szCs w:val="24"/>
          <w:lang w:val="sv-FI" w:bidi="sv-FI"/>
        </w:rPr>
        <w:t>groddningsprocessen</w:t>
      </w:r>
      <w:proofErr w:type="spellEnd"/>
      <w:r w:rsidRPr="007E1DA7">
        <w:rPr>
          <w:rFonts w:asciiTheme="minorHAnsi" w:hAnsiTheme="minorHAnsi" w:cstheme="minorHAnsi"/>
          <w:sz w:val="24"/>
          <w:szCs w:val="24"/>
          <w:lang w:val="sv-FI" w:bidi="sv-FI"/>
        </w:rPr>
        <w:t>. Olika prover ska tas för undersökning av förekomsten av STEC och</w:t>
      </w:r>
      <w:r w:rsidRPr="007E1DA7">
        <w:rPr>
          <w:rFonts w:asciiTheme="minorHAnsi" w:hAnsiTheme="minorHAnsi" w:cstheme="minorHAnsi"/>
          <w:i/>
          <w:sz w:val="24"/>
          <w:szCs w:val="24"/>
          <w:lang w:val="sv-FI" w:bidi="sv-FI"/>
        </w:rPr>
        <w:t xml:space="preserve"> salmonella</w:t>
      </w:r>
      <w:r w:rsidRPr="007E1DA7">
        <w:rPr>
          <w:rFonts w:asciiTheme="minorHAnsi" w:hAnsiTheme="minorHAnsi" w:cstheme="minorHAnsi"/>
          <w:sz w:val="24"/>
          <w:szCs w:val="24"/>
          <w:lang w:val="sv-FI" w:bidi="sv-FI"/>
        </w:rPr>
        <w:t>. Om groddproducenten har en provtagningstagningsplan, som beskriver provtagningsmetoderna och -platserna för använt bevattningsvatten, kan företagaren ersätta groddproverna med fem delprover (à 200 ml) av använt bevattningsvatten för groddarna (bilaga I avsnitt 3 punkt 3.3 underpunkt A 2). Då är kravet när det gäller salmonella och STEC ”fritt i 200 ml”. Vattenprover kan endast användas när undersökningar av vattenkvaliteten ger en bild av groddarnas kvalitet</w:t>
      </w:r>
      <w:r w:rsidR="009A1E53" w:rsidRPr="007E1DA7">
        <w:rPr>
          <w:rFonts w:asciiTheme="minorHAnsi" w:hAnsiTheme="minorHAnsi" w:cstheme="minorHAnsi"/>
          <w:sz w:val="24"/>
          <w:szCs w:val="24"/>
          <w:lang w:val="sv-FI" w:bidi="sv-FI"/>
        </w:rPr>
        <w:t>.</w:t>
      </w:r>
    </w:p>
    <w:p w14:paraId="2DBFDBB1" w14:textId="77777777" w:rsidR="009A1E53" w:rsidRPr="00B5553B" w:rsidRDefault="009A1E53" w:rsidP="00C54FF8">
      <w:pPr>
        <w:tabs>
          <w:tab w:val="left" w:pos="5670"/>
          <w:tab w:val="left" w:pos="6096"/>
        </w:tabs>
        <w:adjustRightInd/>
        <w:ind w:left="1304" w:right="850"/>
        <w:rPr>
          <w:rFonts w:asciiTheme="minorHAnsi" w:hAnsiTheme="minorHAnsi" w:cstheme="minorHAnsi"/>
          <w:sz w:val="20"/>
          <w:highlight w:val="yellow"/>
          <w:u w:val="single"/>
        </w:rPr>
      </w:pPr>
    </w:p>
    <w:p w14:paraId="1BA379F7" w14:textId="7C37115A" w:rsidR="00572C75" w:rsidRPr="007E1DA7" w:rsidRDefault="004B7D1C" w:rsidP="00C54FF8">
      <w:pPr>
        <w:tabs>
          <w:tab w:val="left" w:pos="5670"/>
          <w:tab w:val="left" w:pos="6096"/>
        </w:tabs>
        <w:adjustRightInd/>
        <w:ind w:left="1304" w:right="850"/>
        <w:rPr>
          <w:rFonts w:asciiTheme="minorHAnsi" w:hAnsiTheme="minorHAnsi" w:cstheme="minorHAnsi"/>
          <w:sz w:val="24"/>
          <w:szCs w:val="24"/>
        </w:rPr>
      </w:pPr>
      <w:r w:rsidRPr="007E1DA7">
        <w:rPr>
          <w:rFonts w:asciiTheme="minorHAnsi" w:hAnsiTheme="minorHAnsi" w:cstheme="minorHAnsi"/>
          <w:sz w:val="24"/>
          <w:szCs w:val="24"/>
          <w:u w:val="single"/>
          <w:lang w:val="sv-FI" w:bidi="sv-FI"/>
        </w:rPr>
        <w:t>Tolkning av resultaten</w:t>
      </w:r>
    </w:p>
    <w:p w14:paraId="6B36A305" w14:textId="764BCE64" w:rsidR="00572C75" w:rsidRPr="00940BBF" w:rsidRDefault="00805FFF" w:rsidP="00C54FF8">
      <w:pPr>
        <w:tabs>
          <w:tab w:val="left" w:pos="5670"/>
          <w:tab w:val="left" w:pos="6096"/>
        </w:tabs>
        <w:adjustRightInd/>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Groddar som erhållits av det testade fröpartiet får släppas ut på marknaden endast om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 eller STEC inte förekommer i ett endaste delprov (”fritt i 25g eller 200ml”). Ett kontaminerat </w:t>
      </w:r>
      <w:proofErr w:type="spellStart"/>
      <w:r w:rsidRPr="007E1DA7">
        <w:rPr>
          <w:rFonts w:asciiTheme="minorHAnsi" w:hAnsiTheme="minorHAnsi" w:cstheme="minorHAnsi"/>
          <w:sz w:val="24"/>
          <w:szCs w:val="24"/>
          <w:lang w:val="sv-FI" w:bidi="sv-FI"/>
        </w:rPr>
        <w:t>fröparti</w:t>
      </w:r>
      <w:proofErr w:type="spellEnd"/>
      <w:r w:rsidRPr="007E1DA7">
        <w:rPr>
          <w:rFonts w:asciiTheme="minorHAnsi" w:hAnsiTheme="minorHAnsi" w:cstheme="minorHAnsi"/>
          <w:sz w:val="24"/>
          <w:szCs w:val="24"/>
          <w:lang w:val="sv-FI" w:bidi="sv-FI"/>
        </w:rPr>
        <w:t xml:space="preserve"> ska bortskaffas eller annars behandlas på lämpligt sätt i enlighet med de instruktioner som livsmedelstillsynsmyndigheten gett. Ett </w:t>
      </w:r>
      <w:proofErr w:type="spellStart"/>
      <w:r w:rsidRPr="007E1DA7">
        <w:rPr>
          <w:rFonts w:asciiTheme="minorHAnsi" w:hAnsiTheme="minorHAnsi" w:cstheme="minorHAnsi"/>
          <w:sz w:val="24"/>
          <w:szCs w:val="24"/>
          <w:lang w:val="sv-FI" w:bidi="sv-FI"/>
        </w:rPr>
        <w:t>fröparti</w:t>
      </w:r>
      <w:proofErr w:type="spellEnd"/>
      <w:r w:rsidRPr="007E1DA7">
        <w:rPr>
          <w:rFonts w:asciiTheme="minorHAnsi" w:hAnsiTheme="minorHAnsi" w:cstheme="minorHAnsi"/>
          <w:sz w:val="24"/>
          <w:szCs w:val="24"/>
          <w:lang w:val="sv-FI" w:bidi="sv-FI"/>
        </w:rPr>
        <w:t xml:space="preserve"> som konstaterats kontaminerat med </w:t>
      </w:r>
      <w:r w:rsidRPr="007E1DA7">
        <w:rPr>
          <w:rFonts w:asciiTheme="minorHAnsi" w:hAnsiTheme="minorHAnsi" w:cstheme="minorHAnsi"/>
          <w:i/>
          <w:sz w:val="24"/>
          <w:szCs w:val="24"/>
          <w:lang w:val="sv-FI" w:bidi="sv-FI"/>
        </w:rPr>
        <w:t>salmonella</w:t>
      </w:r>
      <w:r w:rsidRPr="007E1DA7">
        <w:rPr>
          <w:rFonts w:asciiTheme="minorHAnsi" w:hAnsiTheme="minorHAnsi" w:cstheme="minorHAnsi"/>
          <w:sz w:val="24"/>
          <w:szCs w:val="24"/>
          <w:lang w:val="sv-FI" w:bidi="sv-FI"/>
        </w:rPr>
        <w:t xml:space="preserve"> eller STEC kan inte konstateras rent med en förnyad provtagning. </w:t>
      </w:r>
      <w:r w:rsidR="00753DB0" w:rsidRPr="00753DB0">
        <w:rPr>
          <w:rFonts w:asciiTheme="minorHAnsi" w:hAnsiTheme="minorHAnsi" w:cstheme="minorHAnsi"/>
          <w:sz w:val="24"/>
          <w:szCs w:val="24"/>
          <w:lang w:bidi="sv-FI"/>
        </w:rPr>
        <w:t xml:space="preserve">Det är bra att reagera på </w:t>
      </w:r>
      <w:r w:rsidR="00753DB0" w:rsidRPr="007E1DA7">
        <w:rPr>
          <w:rFonts w:asciiTheme="minorHAnsi" w:hAnsiTheme="minorHAnsi" w:cstheme="minorHAnsi"/>
          <w:sz w:val="24"/>
          <w:szCs w:val="24"/>
          <w:lang w:val="sv-FI" w:bidi="sv-FI"/>
        </w:rPr>
        <w:t>resultatet</w:t>
      </w:r>
      <w:r w:rsidRPr="007E1DA7">
        <w:rPr>
          <w:rFonts w:asciiTheme="minorHAnsi" w:hAnsiTheme="minorHAnsi" w:cstheme="minorHAnsi"/>
          <w:sz w:val="24"/>
          <w:szCs w:val="24"/>
          <w:lang w:val="sv-FI" w:bidi="sv-FI"/>
        </w:rPr>
        <w:t xml:space="preserve"> ”preliminär STEC</w:t>
      </w:r>
      <w:r w:rsidR="00940BBF" w:rsidRPr="00940BBF">
        <w:rPr>
          <w:rFonts w:asciiTheme="minorHAnsi" w:hAnsiTheme="minorHAnsi" w:cstheme="minorHAnsi"/>
          <w:sz w:val="24"/>
          <w:szCs w:val="24"/>
          <w:lang w:val="sv-FI" w:bidi="sv-FI"/>
        </w:rPr>
        <w:t xml:space="preserve"> </w:t>
      </w:r>
      <w:r w:rsidR="00920F5C">
        <w:rPr>
          <w:rFonts w:asciiTheme="minorHAnsi" w:hAnsiTheme="minorHAnsi" w:cstheme="minorHAnsi"/>
          <w:sz w:val="24"/>
          <w:szCs w:val="24"/>
          <w:lang w:val="sv-FI" w:bidi="sv-FI"/>
        </w:rPr>
        <w:t>påvisa</w:t>
      </w:r>
      <w:r w:rsidR="00753DB0">
        <w:rPr>
          <w:rFonts w:asciiTheme="minorHAnsi" w:hAnsiTheme="minorHAnsi" w:cstheme="minorHAnsi"/>
          <w:sz w:val="24"/>
          <w:szCs w:val="24"/>
          <w:lang w:val="sv-FI" w:bidi="sv-FI"/>
        </w:rPr>
        <w:t>d</w:t>
      </w:r>
      <w:r w:rsidR="00940BBF" w:rsidRPr="00940BBF">
        <w:rPr>
          <w:rFonts w:asciiTheme="minorHAnsi" w:hAnsiTheme="minorHAnsi" w:cstheme="minorHAnsi"/>
          <w:sz w:val="24"/>
          <w:szCs w:val="24"/>
          <w:lang w:val="sv-FI" w:bidi="sv-FI"/>
        </w:rPr>
        <w:t xml:space="preserve">” </w:t>
      </w:r>
      <w:r w:rsidR="00940BBF">
        <w:rPr>
          <w:rFonts w:asciiTheme="minorHAnsi" w:hAnsiTheme="minorHAnsi" w:cstheme="minorHAnsi"/>
          <w:sz w:val="24"/>
          <w:szCs w:val="24"/>
          <w:lang w:val="sv-FI" w:bidi="sv-FI"/>
        </w:rPr>
        <w:t>eller</w:t>
      </w:r>
      <w:r w:rsidR="00940BBF" w:rsidRPr="00940BBF">
        <w:rPr>
          <w:rFonts w:asciiTheme="minorHAnsi" w:hAnsiTheme="minorHAnsi" w:cstheme="minorHAnsi"/>
          <w:sz w:val="24"/>
          <w:szCs w:val="24"/>
          <w:lang w:val="sv-FI" w:bidi="sv-FI"/>
        </w:rPr>
        <w:t xml:space="preserve"> ”stx1- / stx2 -ge</w:t>
      </w:r>
      <w:r w:rsidR="00920F5C">
        <w:rPr>
          <w:rFonts w:asciiTheme="minorHAnsi" w:hAnsiTheme="minorHAnsi" w:cstheme="minorHAnsi"/>
          <w:sz w:val="24"/>
          <w:szCs w:val="24"/>
          <w:lang w:val="sv-FI" w:bidi="sv-FI"/>
        </w:rPr>
        <w:t>n påvisa</w:t>
      </w:r>
      <w:r w:rsidR="00753DB0">
        <w:rPr>
          <w:rFonts w:asciiTheme="minorHAnsi" w:hAnsiTheme="minorHAnsi" w:cstheme="minorHAnsi"/>
          <w:sz w:val="24"/>
          <w:szCs w:val="24"/>
          <w:lang w:val="sv-FI" w:bidi="sv-FI"/>
        </w:rPr>
        <w:t>d</w:t>
      </w:r>
      <w:r w:rsidRPr="007E1DA7">
        <w:rPr>
          <w:rFonts w:asciiTheme="minorHAnsi" w:hAnsiTheme="minorHAnsi" w:cstheme="minorHAnsi"/>
          <w:sz w:val="24"/>
          <w:szCs w:val="24"/>
          <w:lang w:val="sv-FI" w:bidi="sv-FI"/>
        </w:rPr>
        <w:t xml:space="preserve">” som ett laboratorium meddelat </w:t>
      </w:r>
      <w:r w:rsidR="00753DB0" w:rsidRPr="00753DB0">
        <w:rPr>
          <w:rFonts w:asciiTheme="minorHAnsi" w:hAnsiTheme="minorHAnsi" w:cstheme="minorHAnsi"/>
          <w:sz w:val="24"/>
          <w:szCs w:val="24"/>
          <w:lang w:bidi="sv-FI"/>
        </w:rPr>
        <w:t>genom att bereda sig på en återkallelse och eventuellt genom att analysera fler prov med tanke på STEC. </w:t>
      </w:r>
      <w:r w:rsidR="00753DB0" w:rsidRPr="00753DB0">
        <w:rPr>
          <w:rFonts w:asciiTheme="minorHAnsi" w:hAnsiTheme="minorHAnsi" w:cstheme="minorHAnsi"/>
          <w:sz w:val="24"/>
          <w:szCs w:val="24"/>
          <w:lang w:val="sv-FI" w:bidi="sv-FI"/>
        </w:rPr>
        <w:t xml:space="preserve"> </w:t>
      </w:r>
      <w:r w:rsidRPr="00940BBF">
        <w:rPr>
          <w:rFonts w:asciiTheme="minorHAnsi" w:hAnsiTheme="minorHAnsi" w:cstheme="minorHAnsi"/>
          <w:sz w:val="24"/>
          <w:szCs w:val="24"/>
          <w:lang w:val="sv-FI" w:bidi="sv-FI"/>
        </w:rPr>
        <w:t xml:space="preserve">Metoden som används i STEC-undersökningar är ISO/TS </w:t>
      </w:r>
      <w:proofErr w:type="gramStart"/>
      <w:r w:rsidRPr="00940BBF">
        <w:rPr>
          <w:rFonts w:asciiTheme="minorHAnsi" w:hAnsiTheme="minorHAnsi" w:cstheme="minorHAnsi"/>
          <w:sz w:val="24"/>
          <w:szCs w:val="24"/>
          <w:lang w:val="sv-FI" w:bidi="sv-FI"/>
        </w:rPr>
        <w:t>13136</w:t>
      </w:r>
      <w:proofErr w:type="gramEnd"/>
      <w:r w:rsidRPr="00940BBF">
        <w:rPr>
          <w:rFonts w:asciiTheme="minorHAnsi" w:hAnsiTheme="minorHAnsi" w:cstheme="minorHAnsi"/>
          <w:sz w:val="24"/>
          <w:szCs w:val="24"/>
          <w:lang w:val="sv-FI" w:bidi="sv-FI"/>
        </w:rPr>
        <w:t>.</w:t>
      </w:r>
    </w:p>
    <w:p w14:paraId="1EA172CD" w14:textId="77777777" w:rsidR="00E12862" w:rsidRPr="00940BBF" w:rsidRDefault="00E12862" w:rsidP="00C54FF8">
      <w:pPr>
        <w:tabs>
          <w:tab w:val="left" w:pos="5670"/>
          <w:tab w:val="left" w:pos="6096"/>
        </w:tabs>
        <w:adjustRightInd/>
        <w:ind w:left="1304" w:right="850"/>
        <w:rPr>
          <w:rFonts w:asciiTheme="minorHAnsi" w:hAnsiTheme="minorHAnsi" w:cstheme="minorHAnsi"/>
          <w:b/>
          <w:i/>
          <w:sz w:val="20"/>
        </w:rPr>
      </w:pPr>
    </w:p>
    <w:p w14:paraId="0D6DC36B" w14:textId="77777777" w:rsidR="00E14E35" w:rsidRPr="007E1DA7" w:rsidRDefault="00E14E35" w:rsidP="00C54FF8">
      <w:pPr>
        <w:tabs>
          <w:tab w:val="left" w:pos="5670"/>
          <w:tab w:val="left" w:pos="6096"/>
        </w:tabs>
        <w:adjustRightInd/>
        <w:ind w:left="1304" w:right="850"/>
        <w:rPr>
          <w:rFonts w:asciiTheme="minorHAnsi" w:hAnsiTheme="minorHAnsi" w:cstheme="minorHAnsi"/>
          <w:b/>
          <w:i/>
          <w:sz w:val="24"/>
          <w:szCs w:val="24"/>
        </w:rPr>
      </w:pPr>
      <w:r w:rsidRPr="007E1DA7">
        <w:rPr>
          <w:rFonts w:asciiTheme="minorHAnsi" w:hAnsiTheme="minorHAnsi" w:cstheme="minorHAnsi"/>
          <w:b/>
          <w:i/>
          <w:sz w:val="24"/>
          <w:szCs w:val="24"/>
        </w:rPr>
        <w:t xml:space="preserve">Listeria </w:t>
      </w:r>
      <w:proofErr w:type="spellStart"/>
      <w:r w:rsidRPr="007E1DA7">
        <w:rPr>
          <w:rFonts w:asciiTheme="minorHAnsi" w:hAnsiTheme="minorHAnsi" w:cstheme="minorHAnsi"/>
          <w:b/>
          <w:i/>
          <w:sz w:val="24"/>
          <w:szCs w:val="24"/>
        </w:rPr>
        <w:t>monocytogenes</w:t>
      </w:r>
      <w:proofErr w:type="spellEnd"/>
    </w:p>
    <w:p w14:paraId="46EEA3D5" w14:textId="6EF25A30" w:rsidR="00E14E35" w:rsidRDefault="00E14E35" w:rsidP="00C54FF8">
      <w:pPr>
        <w:pStyle w:val="Leipteksti"/>
        <w:spacing w:after="0"/>
        <w:ind w:left="1304" w:right="850"/>
        <w:rPr>
          <w:rFonts w:asciiTheme="minorHAnsi" w:hAnsiTheme="minorHAnsi" w:cstheme="minorHAnsi"/>
          <w:sz w:val="24"/>
          <w:szCs w:val="24"/>
          <w:lang w:val="sv-FI" w:bidi="sv-FI"/>
        </w:rPr>
      </w:pPr>
      <w:r w:rsidRPr="007E1DA7">
        <w:rPr>
          <w:rFonts w:asciiTheme="minorHAnsi" w:hAnsiTheme="minorHAnsi" w:cstheme="minorHAnsi"/>
          <w:i/>
          <w:sz w:val="24"/>
          <w:szCs w:val="24"/>
          <w:lang w:val="sv-FI" w:bidi="sv-FI"/>
        </w:rPr>
        <w:t xml:space="preserve">L. </w:t>
      </w:r>
      <w:proofErr w:type="spellStart"/>
      <w:r w:rsidRPr="007E1DA7">
        <w:rPr>
          <w:rFonts w:asciiTheme="minorHAnsi" w:hAnsiTheme="minorHAnsi" w:cstheme="minorHAnsi"/>
          <w:i/>
          <w:sz w:val="24"/>
          <w:szCs w:val="24"/>
          <w:lang w:val="sv-FI" w:bidi="sv-FI"/>
        </w:rPr>
        <w:t>monocytogenes</w:t>
      </w:r>
      <w:proofErr w:type="spellEnd"/>
      <w:r w:rsidRPr="007E1DA7">
        <w:rPr>
          <w:rFonts w:asciiTheme="minorHAnsi" w:hAnsiTheme="minorHAnsi" w:cstheme="minorHAnsi"/>
          <w:i/>
          <w:sz w:val="24"/>
          <w:szCs w:val="24"/>
          <w:lang w:val="sv-FI" w:bidi="sv-FI"/>
        </w:rPr>
        <w:t>-</w:t>
      </w:r>
      <w:r w:rsidRPr="007E1DA7">
        <w:rPr>
          <w:rFonts w:asciiTheme="minorHAnsi" w:hAnsiTheme="minorHAnsi" w:cstheme="minorHAnsi"/>
          <w:sz w:val="24"/>
          <w:szCs w:val="24"/>
          <w:lang w:val="sv-FI" w:bidi="sv-FI"/>
        </w:rPr>
        <w:t xml:space="preserve">kravet tillämpas på groddar som äts som sådana. Provtagningen ska fokusera på sådana produkter där </w:t>
      </w:r>
      <w:proofErr w:type="spellStart"/>
      <w:r w:rsidRPr="007E1DA7">
        <w:rPr>
          <w:rFonts w:asciiTheme="minorHAnsi" w:hAnsiTheme="minorHAnsi" w:cstheme="minorHAnsi"/>
          <w:sz w:val="24"/>
          <w:szCs w:val="24"/>
          <w:lang w:val="sv-FI" w:bidi="sv-FI"/>
        </w:rPr>
        <w:t>listeria</w:t>
      </w:r>
      <w:proofErr w:type="spellEnd"/>
      <w:r w:rsidRPr="007E1DA7">
        <w:rPr>
          <w:rFonts w:asciiTheme="minorHAnsi" w:hAnsiTheme="minorHAnsi" w:cstheme="minorHAnsi"/>
          <w:sz w:val="24"/>
          <w:szCs w:val="24"/>
          <w:lang w:val="sv-FI" w:bidi="sv-FI"/>
        </w:rPr>
        <w:t xml:space="preserve"> kan föröka sig (försäljningstid minst 5 dygn). Små primärproduktionsställen (årsproduktion på under 10 000 kg/år) kan tills vidare avstå från provtagning, om resultaten har varit tillfredsställande tre år i rad och tillsynsmyndigheten bedömer att livsmedelssäkerheten inte äventyras om provtagningen upphör.</w:t>
      </w:r>
    </w:p>
    <w:p w14:paraId="7E475DDC" w14:textId="5440C1F7" w:rsidR="008B6F1C" w:rsidRDefault="008B6F1C" w:rsidP="00C54FF8">
      <w:pPr>
        <w:tabs>
          <w:tab w:val="left" w:pos="5670"/>
          <w:tab w:val="left" w:pos="6096"/>
        </w:tabs>
        <w:adjustRightInd/>
        <w:ind w:left="1304" w:right="850"/>
        <w:rPr>
          <w:rFonts w:asciiTheme="minorHAnsi" w:hAnsiTheme="minorHAnsi" w:cstheme="minorHAnsi"/>
          <w:sz w:val="24"/>
          <w:szCs w:val="24"/>
        </w:rPr>
      </w:pPr>
    </w:p>
    <w:p w14:paraId="4F1F305C" w14:textId="77777777" w:rsidR="00920E07" w:rsidRPr="007E1DA7" w:rsidRDefault="00920E07" w:rsidP="00C54FF8">
      <w:pPr>
        <w:pStyle w:val="Leipteksti"/>
        <w:spacing w:before="40" w:after="0"/>
        <w:ind w:right="850"/>
        <w:rPr>
          <w:rFonts w:asciiTheme="minorHAnsi" w:hAnsiTheme="minorHAnsi" w:cstheme="minorHAnsi"/>
          <w:b/>
          <w:bCs/>
          <w:sz w:val="24"/>
          <w:szCs w:val="24"/>
          <w:u w:val="single"/>
        </w:rPr>
      </w:pPr>
      <w:r w:rsidRPr="007E1DA7">
        <w:rPr>
          <w:rFonts w:asciiTheme="minorHAnsi" w:hAnsiTheme="minorHAnsi" w:cstheme="minorHAnsi"/>
          <w:b/>
          <w:bCs/>
          <w:sz w:val="24"/>
          <w:szCs w:val="24"/>
          <w:u w:val="single"/>
        </w:rPr>
        <w:t>Provtagning av produktionsmiljön och -utrustningen</w:t>
      </w:r>
    </w:p>
    <w:p w14:paraId="55D49077" w14:textId="249EB94E" w:rsidR="005E6A3C" w:rsidRPr="007E1DA7" w:rsidRDefault="008F2139" w:rsidP="00C54FF8">
      <w:pPr>
        <w:tabs>
          <w:tab w:val="left" w:pos="5670"/>
          <w:tab w:val="left" w:pos="6096"/>
        </w:tabs>
        <w:adjustRightInd/>
        <w:ind w:left="1304" w:right="850"/>
        <w:rPr>
          <w:rFonts w:asciiTheme="minorHAnsi" w:hAnsiTheme="minorHAnsi" w:cstheme="minorHAnsi"/>
          <w:sz w:val="24"/>
          <w:szCs w:val="24"/>
        </w:rPr>
      </w:pPr>
      <w:r w:rsidRPr="007E1DA7">
        <w:rPr>
          <w:rFonts w:asciiTheme="minorHAnsi" w:hAnsiTheme="minorHAnsi" w:cstheme="minorHAnsi"/>
          <w:sz w:val="24"/>
          <w:szCs w:val="24"/>
          <w:lang w:val="sv-FI" w:bidi="sv-FI"/>
        </w:rPr>
        <w:t xml:space="preserve">I produktionsmiljöproverna undersöks förekomsten av bakterien </w:t>
      </w:r>
      <w:r w:rsidRPr="007E1DA7">
        <w:rPr>
          <w:rFonts w:asciiTheme="minorHAnsi" w:hAnsiTheme="minorHAnsi" w:cstheme="minorHAnsi"/>
          <w:i/>
          <w:sz w:val="24"/>
          <w:szCs w:val="24"/>
          <w:lang w:val="sv-FI" w:bidi="sv-FI"/>
        </w:rPr>
        <w:t xml:space="preserve">L. </w:t>
      </w:r>
      <w:proofErr w:type="spellStart"/>
      <w:r w:rsidRPr="007E1DA7">
        <w:rPr>
          <w:rFonts w:asciiTheme="minorHAnsi" w:hAnsiTheme="minorHAnsi" w:cstheme="minorHAnsi"/>
          <w:i/>
          <w:sz w:val="24"/>
          <w:szCs w:val="24"/>
          <w:lang w:val="sv-FI" w:bidi="sv-FI"/>
        </w:rPr>
        <w:t>monocytogenes</w:t>
      </w:r>
      <w:proofErr w:type="spellEnd"/>
      <w:r w:rsidRPr="007E1DA7">
        <w:rPr>
          <w:rFonts w:asciiTheme="minorHAnsi" w:hAnsiTheme="minorHAnsi" w:cstheme="minorHAnsi"/>
          <w:sz w:val="24"/>
          <w:szCs w:val="24"/>
          <w:lang w:val="sv-FI" w:bidi="sv-FI"/>
        </w:rPr>
        <w:t xml:space="preserve">, då de förpackade groddarnas försäljningstid är minst 5 dygn. </w:t>
      </w:r>
      <w:r w:rsidR="006F1BF1">
        <w:rPr>
          <w:rFonts w:asciiTheme="minorHAnsi" w:hAnsiTheme="minorHAnsi" w:cstheme="minorHAnsi"/>
          <w:sz w:val="24"/>
          <w:szCs w:val="24"/>
          <w:lang w:val="sv-FI" w:bidi="sv-FI"/>
        </w:rPr>
        <w:t>P</w:t>
      </w:r>
      <w:r w:rsidRPr="007E1DA7">
        <w:rPr>
          <w:rFonts w:asciiTheme="minorHAnsi" w:hAnsiTheme="minorHAnsi" w:cstheme="minorHAnsi"/>
          <w:sz w:val="24"/>
          <w:szCs w:val="24"/>
          <w:lang w:val="sv-FI" w:bidi="sv-FI"/>
        </w:rPr>
        <w:t xml:space="preserve">rovtagning av </w:t>
      </w:r>
      <w:proofErr w:type="spellStart"/>
      <w:r w:rsidRPr="007E1DA7">
        <w:rPr>
          <w:rFonts w:asciiTheme="minorHAnsi" w:hAnsiTheme="minorHAnsi" w:cstheme="minorHAnsi"/>
          <w:sz w:val="24"/>
          <w:szCs w:val="24"/>
          <w:lang w:val="sv-FI" w:bidi="sv-FI"/>
        </w:rPr>
        <w:t>listeria</w:t>
      </w:r>
      <w:proofErr w:type="spellEnd"/>
      <w:r w:rsidRPr="007E1DA7">
        <w:rPr>
          <w:rFonts w:asciiTheme="minorHAnsi" w:hAnsiTheme="minorHAnsi" w:cstheme="minorHAnsi"/>
          <w:sz w:val="24"/>
          <w:szCs w:val="24"/>
          <w:lang w:val="sv-FI" w:bidi="sv-FI"/>
        </w:rPr>
        <w:t xml:space="preserve"> på ytorna utförs under </w:t>
      </w:r>
      <w:proofErr w:type="spellStart"/>
      <w:r w:rsidRPr="007E1DA7">
        <w:rPr>
          <w:rFonts w:asciiTheme="minorHAnsi" w:hAnsiTheme="minorHAnsi" w:cstheme="minorHAnsi"/>
          <w:sz w:val="24"/>
          <w:szCs w:val="24"/>
          <w:lang w:val="sv-FI" w:bidi="sv-FI"/>
        </w:rPr>
        <w:t>groddningen</w:t>
      </w:r>
      <w:proofErr w:type="spellEnd"/>
      <w:r w:rsidRPr="007E1DA7">
        <w:rPr>
          <w:rFonts w:asciiTheme="minorHAnsi" w:hAnsiTheme="minorHAnsi" w:cstheme="minorHAnsi"/>
          <w:sz w:val="24"/>
          <w:szCs w:val="24"/>
          <w:lang w:val="sv-FI" w:bidi="sv-FI"/>
        </w:rPr>
        <w:t xml:space="preserve"> och/eller när groddarna förpackas eller därefter före städning.</w:t>
      </w:r>
    </w:p>
    <w:p w14:paraId="12491DDA" w14:textId="38AEC59E" w:rsidR="00154EDB" w:rsidRPr="007E1DA7" w:rsidRDefault="00154EDB">
      <w:pPr>
        <w:widowControl/>
        <w:autoSpaceDE/>
        <w:autoSpaceDN/>
        <w:adjustRightInd/>
        <w:rPr>
          <w:rFonts w:asciiTheme="minorHAnsi" w:hAnsiTheme="minorHAnsi" w:cstheme="minorHAnsi"/>
          <w:szCs w:val="22"/>
        </w:rPr>
        <w:sectPr w:rsidR="00154EDB" w:rsidRPr="007E1DA7" w:rsidSect="007E1DA7">
          <w:headerReference w:type="even" r:id="rId11"/>
          <w:headerReference w:type="default" r:id="rId12"/>
          <w:footerReference w:type="default" r:id="rId13"/>
          <w:headerReference w:type="first" r:id="rId14"/>
          <w:footerReference w:type="first" r:id="rId15"/>
          <w:pgSz w:w="16840" w:h="11907" w:orient="landscape" w:code="9"/>
          <w:pgMar w:top="680" w:right="851" w:bottom="907" w:left="851" w:header="709" w:footer="567" w:gutter="0"/>
          <w:cols w:space="708"/>
          <w:noEndnote/>
          <w:docGrid w:linePitch="299"/>
        </w:sectPr>
      </w:pPr>
    </w:p>
    <w:tbl>
      <w:tblPr>
        <w:tblW w:w="5354" w:type="pct"/>
        <w:tblInd w:w="-572" w:type="dxa"/>
        <w:tblLayout w:type="fixed"/>
        <w:tblCellMar>
          <w:left w:w="70" w:type="dxa"/>
          <w:right w:w="70" w:type="dxa"/>
        </w:tblCellMar>
        <w:tblLook w:val="00A0" w:firstRow="1" w:lastRow="0" w:firstColumn="1" w:lastColumn="0" w:noHBand="0" w:noVBand="0"/>
      </w:tblPr>
      <w:tblGrid>
        <w:gridCol w:w="2409"/>
        <w:gridCol w:w="1704"/>
        <w:gridCol w:w="709"/>
        <w:gridCol w:w="568"/>
        <w:gridCol w:w="424"/>
        <w:gridCol w:w="564"/>
        <w:gridCol w:w="992"/>
        <w:gridCol w:w="2270"/>
        <w:gridCol w:w="5953"/>
      </w:tblGrid>
      <w:tr w:rsidR="00FC280B" w:rsidRPr="00C52BAD" w14:paraId="5B7E9E74" w14:textId="77777777" w:rsidTr="00B616F7">
        <w:trPr>
          <w:trHeight w:val="592"/>
        </w:trPr>
        <w:tc>
          <w:tcPr>
            <w:tcW w:w="772" w:type="pct"/>
            <w:vMerge w:val="restart"/>
            <w:tcBorders>
              <w:top w:val="single" w:sz="4" w:space="0" w:color="auto"/>
              <w:left w:val="single" w:sz="4" w:space="0" w:color="auto"/>
              <w:bottom w:val="single" w:sz="4" w:space="0" w:color="auto"/>
              <w:right w:val="single" w:sz="4" w:space="0" w:color="auto"/>
            </w:tcBorders>
            <w:shd w:val="clear" w:color="auto" w:fill="F8DEDB"/>
          </w:tcPr>
          <w:p w14:paraId="4C24AB5F" w14:textId="5C525EBD" w:rsidR="008B6F1C" w:rsidRPr="00983E04" w:rsidRDefault="00920E07"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lastRenderedPageBreak/>
              <w:t>Livsmedelskategori</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8DEDB"/>
          </w:tcPr>
          <w:p w14:paraId="35CF3DAB" w14:textId="7CB685D6" w:rsidR="008B6F1C" w:rsidRPr="00983E04" w:rsidRDefault="008B6F1C" w:rsidP="00983E04">
            <w:pPr>
              <w:pStyle w:val="Leipteksti"/>
              <w:spacing w:before="60" w:after="0"/>
              <w:rPr>
                <w:rFonts w:asciiTheme="minorHAnsi" w:hAnsiTheme="minorHAnsi" w:cstheme="minorHAnsi"/>
                <w:sz w:val="20"/>
              </w:rPr>
            </w:pPr>
            <w:r w:rsidRPr="00983E04">
              <w:rPr>
                <w:rFonts w:asciiTheme="minorHAnsi" w:hAnsiTheme="minorHAnsi" w:cstheme="minorHAnsi"/>
                <w:sz w:val="20"/>
              </w:rPr>
              <w:t>Mikro-organismer</w:t>
            </w:r>
          </w:p>
        </w:tc>
        <w:tc>
          <w:tcPr>
            <w:tcW w:w="409" w:type="pct"/>
            <w:gridSpan w:val="2"/>
            <w:tcBorders>
              <w:top w:val="single" w:sz="4" w:space="0" w:color="auto"/>
              <w:left w:val="nil"/>
              <w:bottom w:val="single" w:sz="4" w:space="0" w:color="auto"/>
              <w:right w:val="single" w:sz="4" w:space="0" w:color="auto"/>
            </w:tcBorders>
            <w:shd w:val="clear" w:color="auto" w:fill="F8DEDB"/>
          </w:tcPr>
          <w:p w14:paraId="6A7DA102" w14:textId="41BDA8DA" w:rsidR="008B6F1C" w:rsidRPr="00983E04" w:rsidRDefault="00920E07"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Provtagnings-plan </w:t>
            </w:r>
            <w:r w:rsidR="00FF60E3" w:rsidRPr="00983E04">
              <w:rPr>
                <w:rFonts w:asciiTheme="minorHAnsi" w:hAnsiTheme="minorHAnsi" w:cstheme="minorHAnsi"/>
                <w:sz w:val="20"/>
                <w:vertAlign w:val="superscript"/>
              </w:rPr>
              <w:t>1</w:t>
            </w:r>
          </w:p>
        </w:tc>
        <w:tc>
          <w:tcPr>
            <w:tcW w:w="317" w:type="pct"/>
            <w:gridSpan w:val="2"/>
            <w:tcBorders>
              <w:top w:val="single" w:sz="4" w:space="0" w:color="auto"/>
              <w:left w:val="nil"/>
              <w:bottom w:val="single" w:sz="4" w:space="0" w:color="auto"/>
              <w:right w:val="single" w:sz="4" w:space="0" w:color="auto"/>
            </w:tcBorders>
            <w:shd w:val="clear" w:color="auto" w:fill="F8DEDB"/>
          </w:tcPr>
          <w:p w14:paraId="7096CC66" w14:textId="70539825" w:rsidR="008B6F1C" w:rsidRPr="00983E04" w:rsidRDefault="00920E07"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Gränser </w:t>
            </w:r>
            <w:r w:rsidR="00FF60E3" w:rsidRPr="00983E04">
              <w:rPr>
                <w:rFonts w:asciiTheme="minorHAnsi" w:hAnsiTheme="minorHAnsi" w:cstheme="minorHAnsi"/>
                <w:sz w:val="20"/>
                <w:vertAlign w:val="superscript"/>
              </w:rPr>
              <w:t>2</w:t>
            </w:r>
          </w:p>
        </w:tc>
        <w:tc>
          <w:tcPr>
            <w:tcW w:w="318" w:type="pct"/>
            <w:vMerge w:val="restart"/>
            <w:tcBorders>
              <w:top w:val="single" w:sz="4" w:space="0" w:color="auto"/>
              <w:left w:val="single" w:sz="4" w:space="0" w:color="auto"/>
              <w:right w:val="single" w:sz="4" w:space="0" w:color="auto"/>
            </w:tcBorders>
            <w:shd w:val="clear" w:color="auto" w:fill="F8DEDB"/>
          </w:tcPr>
          <w:p w14:paraId="642C5CDD" w14:textId="669E2644" w:rsidR="008B6F1C" w:rsidRPr="00983E04" w:rsidRDefault="008B6F1C" w:rsidP="00A25820">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Analytisk referens-metod </w:t>
            </w:r>
            <w:r w:rsidR="00FF60E3" w:rsidRPr="00983E04">
              <w:rPr>
                <w:rFonts w:asciiTheme="minorHAnsi" w:hAnsiTheme="minorHAnsi" w:cstheme="minorHAnsi"/>
                <w:sz w:val="20"/>
                <w:vertAlign w:val="superscript"/>
              </w:rPr>
              <w:t>3</w:t>
            </w:r>
          </w:p>
        </w:tc>
        <w:tc>
          <w:tcPr>
            <w:tcW w:w="728" w:type="pct"/>
            <w:vMerge w:val="restart"/>
            <w:tcBorders>
              <w:top w:val="single" w:sz="4" w:space="0" w:color="auto"/>
              <w:left w:val="single" w:sz="4" w:space="0" w:color="auto"/>
              <w:right w:val="single" w:sz="4" w:space="0" w:color="auto"/>
            </w:tcBorders>
            <w:shd w:val="clear" w:color="auto" w:fill="F8DEDB"/>
          </w:tcPr>
          <w:p w14:paraId="14F37536" w14:textId="42045EBE" w:rsidR="008B6F1C" w:rsidRPr="00983E04" w:rsidRDefault="00A25820"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Steg där kriterier gäller</w:t>
            </w:r>
          </w:p>
        </w:tc>
        <w:tc>
          <w:tcPr>
            <w:tcW w:w="1909" w:type="pct"/>
            <w:vMerge w:val="restart"/>
            <w:tcBorders>
              <w:top w:val="single" w:sz="4" w:space="0" w:color="auto"/>
              <w:left w:val="single" w:sz="4" w:space="0" w:color="auto"/>
              <w:right w:val="single" w:sz="4" w:space="0" w:color="000000"/>
            </w:tcBorders>
            <w:shd w:val="clear" w:color="auto" w:fill="F8DEDB"/>
          </w:tcPr>
          <w:p w14:paraId="0A88DC0F" w14:textId="77777777" w:rsidR="00445095" w:rsidRPr="00983E04" w:rsidRDefault="00445095" w:rsidP="00445095">
            <w:pPr>
              <w:pStyle w:val="Leipteksti"/>
              <w:spacing w:before="60" w:after="0"/>
              <w:rPr>
                <w:rFonts w:asciiTheme="minorHAnsi" w:hAnsiTheme="minorHAnsi" w:cstheme="minorHAnsi"/>
                <w:sz w:val="20"/>
                <w:lang w:val="sv-FI"/>
              </w:rPr>
            </w:pPr>
            <w:r w:rsidRPr="00983E04">
              <w:rPr>
                <w:rFonts w:asciiTheme="minorHAnsi" w:hAnsiTheme="minorHAnsi" w:cstheme="minorHAnsi"/>
                <w:sz w:val="20"/>
                <w:lang w:val="sv-FI" w:eastAsia="sv-FI" w:bidi="sv-FI"/>
              </w:rPr>
              <w:t>Provtagningsfrekvens enligt förordningen om</w:t>
            </w:r>
          </w:p>
          <w:p w14:paraId="489C6B33" w14:textId="3F6EEA50" w:rsidR="00445095" w:rsidRPr="00983E04" w:rsidRDefault="00445095" w:rsidP="00445095">
            <w:pPr>
              <w:pStyle w:val="Leipteksti"/>
              <w:spacing w:before="60" w:after="0"/>
              <w:rPr>
                <w:rFonts w:asciiTheme="minorHAnsi" w:hAnsiTheme="minorHAnsi" w:cstheme="minorHAnsi"/>
                <w:sz w:val="20"/>
              </w:rPr>
            </w:pPr>
            <w:r w:rsidRPr="00983E04">
              <w:rPr>
                <w:rFonts w:asciiTheme="minorHAnsi" w:hAnsiTheme="minorHAnsi" w:cstheme="minorHAnsi"/>
                <w:sz w:val="20"/>
                <w:lang w:val="sv-FI" w:eastAsia="sv-FI" w:bidi="sv-FI"/>
              </w:rPr>
              <w:t>mikrobiologiska kriterier</w:t>
            </w:r>
          </w:p>
          <w:p w14:paraId="5AE453CF" w14:textId="4EDEECB8" w:rsidR="008B6F1C" w:rsidRPr="00983E04" w:rsidRDefault="00982830" w:rsidP="000033F7">
            <w:pPr>
              <w:pStyle w:val="Leipteksti"/>
              <w:spacing w:before="60" w:after="0"/>
              <w:rPr>
                <w:rFonts w:asciiTheme="minorHAnsi" w:hAnsiTheme="minorHAnsi" w:cstheme="minorHAnsi"/>
                <w:i/>
                <w:sz w:val="20"/>
              </w:rPr>
            </w:pPr>
            <w:r w:rsidRPr="00983E04">
              <w:rPr>
                <w:rFonts w:asciiTheme="minorHAnsi" w:hAnsiTheme="minorHAnsi" w:cstheme="minorHAnsi"/>
                <w:i/>
                <w:sz w:val="20"/>
                <w:lang w:eastAsia="sv-SE" w:bidi="sv-SE"/>
              </w:rPr>
              <w:t>Rekommenderad provtagningsfrekvens</w:t>
            </w:r>
          </w:p>
          <w:p w14:paraId="04701913" w14:textId="121C9177" w:rsidR="008B6F1C" w:rsidRPr="00983E04" w:rsidRDefault="00A25820" w:rsidP="000033F7">
            <w:pPr>
              <w:pStyle w:val="Leipteksti"/>
              <w:spacing w:before="60" w:after="0"/>
              <w:rPr>
                <w:rFonts w:asciiTheme="minorHAnsi" w:hAnsiTheme="minorHAnsi" w:cstheme="minorHAnsi"/>
                <w:i/>
                <w:sz w:val="20"/>
              </w:rPr>
            </w:pPr>
            <w:r w:rsidRPr="00983E04">
              <w:rPr>
                <w:rFonts w:asciiTheme="minorHAnsi" w:hAnsiTheme="minorHAnsi" w:cstheme="minorHAnsi"/>
                <w:i/>
                <w:sz w:val="20"/>
                <w:lang w:eastAsia="sv-SE" w:bidi="sv-SE"/>
              </w:rPr>
              <w:t>ggr = gånger</w:t>
            </w:r>
          </w:p>
        </w:tc>
      </w:tr>
      <w:tr w:rsidR="00B616F7" w:rsidRPr="00C52BAD" w14:paraId="4687FF75" w14:textId="77777777" w:rsidTr="00B616F7">
        <w:trPr>
          <w:trHeight w:val="300"/>
        </w:trPr>
        <w:tc>
          <w:tcPr>
            <w:tcW w:w="772"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391BCF5" w14:textId="77777777" w:rsidR="008B6F1C" w:rsidRPr="00983E04" w:rsidRDefault="008B6F1C" w:rsidP="000033F7">
            <w:pPr>
              <w:pStyle w:val="Leipteksti"/>
              <w:spacing w:before="60" w:after="0"/>
              <w:rPr>
                <w:rFonts w:asciiTheme="minorHAnsi" w:hAnsiTheme="minorHAnsi" w:cstheme="minorHAnsi"/>
                <w:sz w:val="20"/>
              </w:rPr>
            </w:pPr>
          </w:p>
        </w:tc>
        <w:tc>
          <w:tcPr>
            <w:tcW w:w="54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90ABD4D" w14:textId="77777777" w:rsidR="008B6F1C" w:rsidRPr="00983E04" w:rsidRDefault="008B6F1C" w:rsidP="000033F7">
            <w:pPr>
              <w:pStyle w:val="Leipteksti"/>
              <w:spacing w:before="60" w:after="0"/>
              <w:rPr>
                <w:rFonts w:asciiTheme="minorHAnsi" w:hAnsiTheme="minorHAnsi" w:cstheme="minorHAnsi"/>
                <w:sz w:val="20"/>
              </w:rPr>
            </w:pPr>
          </w:p>
        </w:tc>
        <w:tc>
          <w:tcPr>
            <w:tcW w:w="227" w:type="pct"/>
            <w:tcBorders>
              <w:top w:val="nil"/>
              <w:left w:val="nil"/>
              <w:bottom w:val="single" w:sz="4" w:space="0" w:color="auto"/>
              <w:right w:val="single" w:sz="4" w:space="0" w:color="auto"/>
            </w:tcBorders>
            <w:shd w:val="clear" w:color="auto" w:fill="F8DEDB"/>
          </w:tcPr>
          <w:p w14:paraId="1C0CF297" w14:textId="77777777" w:rsidR="008B6F1C" w:rsidRPr="00983E04" w:rsidRDefault="008B6F1C"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n</w:t>
            </w:r>
          </w:p>
        </w:tc>
        <w:tc>
          <w:tcPr>
            <w:tcW w:w="182" w:type="pct"/>
            <w:tcBorders>
              <w:top w:val="nil"/>
              <w:left w:val="nil"/>
              <w:bottom w:val="single" w:sz="4" w:space="0" w:color="auto"/>
              <w:right w:val="single" w:sz="4" w:space="0" w:color="auto"/>
            </w:tcBorders>
            <w:shd w:val="clear" w:color="auto" w:fill="F8DEDB"/>
          </w:tcPr>
          <w:p w14:paraId="37C34680" w14:textId="77777777" w:rsidR="008B6F1C" w:rsidRPr="00983E04" w:rsidRDefault="008B6F1C"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c</w:t>
            </w:r>
          </w:p>
        </w:tc>
        <w:tc>
          <w:tcPr>
            <w:tcW w:w="136" w:type="pct"/>
            <w:tcBorders>
              <w:top w:val="nil"/>
              <w:left w:val="nil"/>
              <w:bottom w:val="single" w:sz="4" w:space="0" w:color="auto"/>
              <w:right w:val="single" w:sz="4" w:space="0" w:color="auto"/>
            </w:tcBorders>
            <w:shd w:val="clear" w:color="auto" w:fill="F8DEDB"/>
          </w:tcPr>
          <w:p w14:paraId="59746674" w14:textId="77777777" w:rsidR="008B6F1C" w:rsidRPr="00983E04" w:rsidRDefault="008B6F1C"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m</w:t>
            </w:r>
          </w:p>
        </w:tc>
        <w:tc>
          <w:tcPr>
            <w:tcW w:w="181" w:type="pct"/>
            <w:tcBorders>
              <w:top w:val="nil"/>
              <w:left w:val="nil"/>
              <w:bottom w:val="single" w:sz="4" w:space="0" w:color="auto"/>
              <w:right w:val="single" w:sz="4" w:space="0" w:color="auto"/>
            </w:tcBorders>
            <w:shd w:val="clear" w:color="auto" w:fill="F8DEDB"/>
          </w:tcPr>
          <w:p w14:paraId="618B54B1" w14:textId="77777777" w:rsidR="008B6F1C" w:rsidRPr="00983E04" w:rsidRDefault="008B6F1C"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rPr>
              <w:t>M</w:t>
            </w:r>
          </w:p>
        </w:tc>
        <w:tc>
          <w:tcPr>
            <w:tcW w:w="318" w:type="pct"/>
            <w:vMerge/>
            <w:tcBorders>
              <w:left w:val="single" w:sz="4" w:space="0" w:color="auto"/>
              <w:bottom w:val="single" w:sz="4" w:space="0" w:color="auto"/>
              <w:right w:val="single" w:sz="4" w:space="0" w:color="auto"/>
            </w:tcBorders>
            <w:shd w:val="clear" w:color="auto" w:fill="F8DEDB"/>
            <w:vAlign w:val="center"/>
          </w:tcPr>
          <w:p w14:paraId="393D015D" w14:textId="77777777" w:rsidR="008B6F1C" w:rsidRPr="00983E04" w:rsidRDefault="008B6F1C" w:rsidP="000033F7">
            <w:pPr>
              <w:pStyle w:val="Leipteksti"/>
              <w:spacing w:before="60" w:after="0"/>
              <w:rPr>
                <w:rFonts w:asciiTheme="minorHAnsi" w:hAnsiTheme="minorHAnsi" w:cstheme="minorHAnsi"/>
                <w:sz w:val="20"/>
              </w:rPr>
            </w:pPr>
          </w:p>
        </w:tc>
        <w:tc>
          <w:tcPr>
            <w:tcW w:w="728" w:type="pct"/>
            <w:vMerge/>
            <w:tcBorders>
              <w:left w:val="single" w:sz="4" w:space="0" w:color="auto"/>
              <w:bottom w:val="single" w:sz="4" w:space="0" w:color="auto"/>
              <w:right w:val="single" w:sz="4" w:space="0" w:color="auto"/>
            </w:tcBorders>
            <w:shd w:val="clear" w:color="auto" w:fill="F8DEDB"/>
            <w:vAlign w:val="center"/>
          </w:tcPr>
          <w:p w14:paraId="746A184F" w14:textId="77777777" w:rsidR="008B6F1C" w:rsidRPr="00983E04" w:rsidRDefault="008B6F1C" w:rsidP="000033F7">
            <w:pPr>
              <w:pStyle w:val="Leipteksti"/>
              <w:spacing w:before="60" w:after="0"/>
              <w:rPr>
                <w:rFonts w:asciiTheme="minorHAnsi" w:hAnsiTheme="minorHAnsi" w:cstheme="minorHAnsi"/>
                <w:sz w:val="20"/>
              </w:rPr>
            </w:pPr>
          </w:p>
        </w:tc>
        <w:tc>
          <w:tcPr>
            <w:tcW w:w="1909" w:type="pct"/>
            <w:vMerge/>
            <w:tcBorders>
              <w:left w:val="single" w:sz="4" w:space="0" w:color="auto"/>
              <w:bottom w:val="single" w:sz="4" w:space="0" w:color="auto"/>
              <w:right w:val="single" w:sz="4" w:space="0" w:color="000000"/>
            </w:tcBorders>
            <w:shd w:val="clear" w:color="auto" w:fill="F8DEDB"/>
            <w:vAlign w:val="center"/>
          </w:tcPr>
          <w:p w14:paraId="25339280" w14:textId="77777777" w:rsidR="008B6F1C" w:rsidRPr="00983E04" w:rsidRDefault="008B6F1C" w:rsidP="000033F7">
            <w:pPr>
              <w:pStyle w:val="Leipteksti"/>
              <w:spacing w:before="60" w:after="0"/>
              <w:jc w:val="center"/>
              <w:rPr>
                <w:rFonts w:asciiTheme="minorHAnsi" w:hAnsiTheme="minorHAnsi" w:cstheme="minorHAnsi"/>
                <w:sz w:val="20"/>
              </w:rPr>
            </w:pPr>
          </w:p>
        </w:tc>
      </w:tr>
      <w:tr w:rsidR="00FC280B" w:rsidRPr="00C52BAD" w14:paraId="6808FD7C" w14:textId="77777777" w:rsidTr="00B616F7">
        <w:trPr>
          <w:trHeight w:val="625"/>
        </w:trPr>
        <w:tc>
          <w:tcPr>
            <w:tcW w:w="772" w:type="pct"/>
            <w:vMerge w:val="restart"/>
            <w:tcBorders>
              <w:top w:val="single" w:sz="4" w:space="0" w:color="auto"/>
              <w:left w:val="single" w:sz="4" w:space="0" w:color="auto"/>
              <w:bottom w:val="single" w:sz="4" w:space="0" w:color="auto"/>
              <w:right w:val="single" w:sz="4" w:space="0" w:color="auto"/>
            </w:tcBorders>
          </w:tcPr>
          <w:p w14:paraId="65E113A1" w14:textId="77777777" w:rsidR="00B616F7" w:rsidRPr="00983E04" w:rsidRDefault="00847E7F" w:rsidP="004B0F15">
            <w:pPr>
              <w:pStyle w:val="Leipteksti"/>
              <w:spacing w:after="0"/>
              <w:rPr>
                <w:rFonts w:asciiTheme="minorHAnsi" w:hAnsiTheme="minorHAnsi" w:cstheme="minorHAnsi"/>
                <w:sz w:val="20"/>
                <w:lang w:eastAsia="sv-SE" w:bidi="sv-SE"/>
              </w:rPr>
            </w:pPr>
            <w:r w:rsidRPr="00983E04">
              <w:rPr>
                <w:rFonts w:asciiTheme="minorHAnsi" w:hAnsiTheme="minorHAnsi" w:cstheme="minorHAnsi"/>
                <w:sz w:val="20"/>
                <w:lang w:eastAsia="sv-SE" w:bidi="sv-SE"/>
              </w:rPr>
              <w:t xml:space="preserve">1.2. Sådana ätfärdiga </w:t>
            </w:r>
          </w:p>
          <w:p w14:paraId="032F478F" w14:textId="2531563D" w:rsidR="0063642B" w:rsidRPr="00983E04" w:rsidRDefault="00847E7F" w:rsidP="004B0F15">
            <w:pPr>
              <w:pStyle w:val="Leipteksti"/>
              <w:spacing w:after="0"/>
              <w:rPr>
                <w:rFonts w:asciiTheme="minorHAnsi" w:hAnsiTheme="minorHAnsi" w:cstheme="minorHAnsi"/>
                <w:sz w:val="20"/>
                <w:highlight w:val="yellow"/>
              </w:rPr>
            </w:pPr>
            <w:r w:rsidRPr="00983E04">
              <w:rPr>
                <w:rFonts w:asciiTheme="minorHAnsi" w:hAnsiTheme="minorHAnsi" w:cstheme="minorHAnsi"/>
                <w:sz w:val="20"/>
                <w:lang w:eastAsia="sv-SE" w:bidi="sv-SE"/>
              </w:rPr>
              <w:t xml:space="preserve">livsmedel där </w:t>
            </w:r>
            <w:r w:rsidR="00982830" w:rsidRPr="00983E04">
              <w:rPr>
                <w:rFonts w:asciiTheme="minorHAnsi" w:hAnsiTheme="minorHAnsi" w:cstheme="minorHAnsi"/>
                <w:i/>
                <w:sz w:val="20"/>
                <w:lang w:eastAsia="sv-SE" w:bidi="sv-SE"/>
              </w:rPr>
              <w:t xml:space="preserve">Listeria </w:t>
            </w:r>
            <w:proofErr w:type="spellStart"/>
            <w:r w:rsidR="00982830" w:rsidRPr="00983E04">
              <w:rPr>
                <w:rFonts w:asciiTheme="minorHAnsi" w:hAnsiTheme="minorHAnsi" w:cstheme="minorHAnsi"/>
                <w:i/>
                <w:sz w:val="20"/>
                <w:lang w:eastAsia="sv-SE" w:bidi="sv-SE"/>
              </w:rPr>
              <w:t>monocytogenes</w:t>
            </w:r>
            <w:proofErr w:type="spellEnd"/>
            <w:r w:rsidR="00982830" w:rsidRPr="00983E04">
              <w:rPr>
                <w:rFonts w:asciiTheme="minorHAnsi" w:hAnsiTheme="minorHAnsi" w:cstheme="minorHAnsi"/>
                <w:i/>
                <w:sz w:val="20"/>
                <w:lang w:eastAsia="sv-SE" w:bidi="sv-SE"/>
              </w:rPr>
              <w:t xml:space="preserve"> </w:t>
            </w:r>
            <w:r w:rsidR="00982830" w:rsidRPr="00983E04">
              <w:rPr>
                <w:rFonts w:asciiTheme="minorHAnsi" w:hAnsiTheme="minorHAnsi" w:cstheme="minorHAnsi"/>
                <w:sz w:val="20"/>
                <w:lang w:eastAsia="sv-SE" w:bidi="sv-SE"/>
              </w:rPr>
              <w:t>kan växa och vars försäljningstid är 5 dygn eller mera.</w:t>
            </w:r>
          </w:p>
          <w:p w14:paraId="7DD0B680" w14:textId="77777777" w:rsidR="004B0F15" w:rsidRPr="00983E04" w:rsidRDefault="00982830" w:rsidP="004B0F15">
            <w:pPr>
              <w:pStyle w:val="Leipteksti"/>
              <w:spacing w:after="0"/>
              <w:rPr>
                <w:rFonts w:asciiTheme="minorHAnsi" w:hAnsiTheme="minorHAnsi" w:cstheme="minorHAnsi"/>
                <w:iCs/>
                <w:sz w:val="20"/>
                <w:lang w:eastAsia="sv-SE" w:bidi="sv-SE"/>
              </w:rPr>
            </w:pPr>
            <w:r w:rsidRPr="00983E04">
              <w:rPr>
                <w:rFonts w:asciiTheme="minorHAnsi" w:hAnsiTheme="minorHAnsi" w:cstheme="minorHAnsi"/>
                <w:i/>
                <w:sz w:val="20"/>
                <w:lang w:eastAsia="sv-SE" w:bidi="sv-SE"/>
              </w:rPr>
              <w:t xml:space="preserve">Groddar </w:t>
            </w:r>
            <w:r w:rsidRPr="00983E04">
              <w:rPr>
                <w:rFonts w:asciiTheme="minorHAnsi" w:hAnsiTheme="minorHAnsi" w:cstheme="minorHAnsi"/>
                <w:iCs/>
                <w:sz w:val="20"/>
                <w:lang w:eastAsia="sv-SE" w:bidi="sv-SE"/>
              </w:rPr>
              <w:t>vars</w:t>
            </w:r>
          </w:p>
          <w:p w14:paraId="77BF9C33" w14:textId="4AF63E04" w:rsidR="00847E7F" w:rsidRPr="00983E04" w:rsidRDefault="00982830" w:rsidP="004B0F15">
            <w:pPr>
              <w:pStyle w:val="Leipteksti"/>
              <w:spacing w:after="0"/>
              <w:rPr>
                <w:rFonts w:asciiTheme="minorHAnsi" w:hAnsiTheme="minorHAnsi" w:cstheme="minorHAnsi"/>
                <w:sz w:val="20"/>
              </w:rPr>
            </w:pPr>
            <w:r w:rsidRPr="00983E04">
              <w:rPr>
                <w:rFonts w:asciiTheme="minorHAnsi" w:hAnsiTheme="minorHAnsi" w:cstheme="minorHAnsi"/>
                <w:iCs/>
                <w:sz w:val="20"/>
                <w:lang w:eastAsia="sv-SE" w:bidi="sv-SE"/>
              </w:rPr>
              <w:t>försäljningstid är 5 dygn eller mera</w:t>
            </w:r>
          </w:p>
        </w:tc>
        <w:tc>
          <w:tcPr>
            <w:tcW w:w="546" w:type="pct"/>
            <w:vMerge w:val="restart"/>
            <w:tcBorders>
              <w:top w:val="single" w:sz="4" w:space="0" w:color="auto"/>
              <w:left w:val="single" w:sz="4" w:space="0" w:color="auto"/>
              <w:bottom w:val="single" w:sz="4" w:space="0" w:color="000000"/>
              <w:right w:val="single" w:sz="4" w:space="0" w:color="auto"/>
            </w:tcBorders>
          </w:tcPr>
          <w:p w14:paraId="0E3A3642" w14:textId="77777777" w:rsidR="00983E04" w:rsidRDefault="00847E7F" w:rsidP="004B0F15">
            <w:pPr>
              <w:pStyle w:val="Leipteksti"/>
              <w:spacing w:after="0"/>
              <w:rPr>
                <w:rFonts w:asciiTheme="minorHAnsi" w:hAnsiTheme="minorHAnsi" w:cstheme="minorHAnsi"/>
                <w:i/>
                <w:sz w:val="20"/>
              </w:rPr>
            </w:pPr>
            <w:r w:rsidRPr="00983E04">
              <w:rPr>
                <w:rFonts w:asciiTheme="minorHAnsi" w:hAnsiTheme="minorHAnsi" w:cstheme="minorHAnsi"/>
                <w:i/>
                <w:sz w:val="20"/>
              </w:rPr>
              <w:t xml:space="preserve">Listeria </w:t>
            </w:r>
          </w:p>
          <w:p w14:paraId="0CD847BE" w14:textId="01394C8C" w:rsidR="00847E7F" w:rsidRPr="00983E04" w:rsidRDefault="00847E7F" w:rsidP="004B0F15">
            <w:pPr>
              <w:pStyle w:val="Leipteksti"/>
              <w:spacing w:after="0"/>
              <w:rPr>
                <w:rFonts w:asciiTheme="minorHAnsi" w:hAnsiTheme="minorHAnsi" w:cstheme="minorHAnsi"/>
                <w:i/>
                <w:sz w:val="20"/>
              </w:rPr>
            </w:pPr>
            <w:proofErr w:type="spellStart"/>
            <w:r w:rsidRPr="00983E04">
              <w:rPr>
                <w:rFonts w:asciiTheme="minorHAnsi" w:hAnsiTheme="minorHAnsi" w:cstheme="minorHAnsi"/>
                <w:i/>
                <w:sz w:val="20"/>
              </w:rPr>
              <w:t>monocytogenes</w:t>
            </w:r>
            <w:proofErr w:type="spellEnd"/>
          </w:p>
        </w:tc>
        <w:tc>
          <w:tcPr>
            <w:tcW w:w="227" w:type="pct"/>
            <w:tcBorders>
              <w:top w:val="single" w:sz="4" w:space="0" w:color="auto"/>
              <w:left w:val="single" w:sz="4" w:space="0" w:color="auto"/>
              <w:bottom w:val="single" w:sz="4" w:space="0" w:color="000000"/>
              <w:right w:val="single" w:sz="4" w:space="0" w:color="auto"/>
            </w:tcBorders>
          </w:tcPr>
          <w:p w14:paraId="604502BD"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single" w:sz="4" w:space="0" w:color="auto"/>
              <w:left w:val="single" w:sz="4" w:space="0" w:color="auto"/>
              <w:bottom w:val="single" w:sz="4" w:space="0" w:color="auto"/>
              <w:right w:val="single" w:sz="4" w:space="0" w:color="auto"/>
            </w:tcBorders>
          </w:tcPr>
          <w:p w14:paraId="5286E7C6"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single" w:sz="4" w:space="0" w:color="auto"/>
              <w:bottom w:val="single" w:sz="4" w:space="0" w:color="000000"/>
              <w:right w:val="single" w:sz="4" w:space="0" w:color="000000"/>
            </w:tcBorders>
          </w:tcPr>
          <w:p w14:paraId="1C766BFA" w14:textId="64FA1786" w:rsidR="00847E7F" w:rsidRPr="00983E04" w:rsidRDefault="00847E7F"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100 </w:t>
            </w:r>
            <w:proofErr w:type="spellStart"/>
            <w:r w:rsidRPr="00983E04">
              <w:rPr>
                <w:rFonts w:asciiTheme="minorHAnsi" w:hAnsiTheme="minorHAnsi" w:cstheme="minorHAnsi"/>
                <w:sz w:val="20"/>
              </w:rPr>
              <w:t>cfu</w:t>
            </w:r>
            <w:proofErr w:type="spellEnd"/>
            <w:r w:rsidRPr="00983E04">
              <w:rPr>
                <w:rFonts w:asciiTheme="minorHAnsi" w:hAnsiTheme="minorHAnsi" w:cstheme="minorHAnsi"/>
                <w:sz w:val="20"/>
              </w:rPr>
              <w:t>/g</w:t>
            </w:r>
            <w:r w:rsidRPr="00983E04">
              <w:rPr>
                <w:rFonts w:asciiTheme="minorHAnsi" w:hAnsiTheme="minorHAnsi" w:cstheme="minorHAnsi"/>
                <w:sz w:val="20"/>
                <w:vertAlign w:val="superscript"/>
              </w:rPr>
              <w:t>5</w:t>
            </w:r>
          </w:p>
        </w:tc>
        <w:tc>
          <w:tcPr>
            <w:tcW w:w="318" w:type="pct"/>
            <w:tcBorders>
              <w:top w:val="single" w:sz="4" w:space="0" w:color="auto"/>
              <w:left w:val="single" w:sz="4" w:space="0" w:color="auto"/>
              <w:bottom w:val="single" w:sz="4" w:space="0" w:color="000000"/>
              <w:right w:val="single" w:sz="4" w:space="0" w:color="auto"/>
            </w:tcBorders>
          </w:tcPr>
          <w:p w14:paraId="06190F85" w14:textId="77777777" w:rsidR="00847E7F" w:rsidRPr="00983E04" w:rsidRDefault="00847E7F"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EN/ISO 11290-2 </w:t>
            </w:r>
            <w:r w:rsidRPr="00983E04">
              <w:rPr>
                <w:rFonts w:asciiTheme="minorHAnsi" w:hAnsiTheme="minorHAnsi" w:cstheme="minorHAnsi"/>
                <w:sz w:val="20"/>
                <w:vertAlign w:val="superscript"/>
              </w:rPr>
              <w:t>6</w:t>
            </w:r>
          </w:p>
        </w:tc>
        <w:tc>
          <w:tcPr>
            <w:tcW w:w="728" w:type="pct"/>
            <w:tcBorders>
              <w:top w:val="single" w:sz="4" w:space="0" w:color="auto"/>
              <w:left w:val="single" w:sz="4" w:space="0" w:color="auto"/>
              <w:bottom w:val="single" w:sz="4" w:space="0" w:color="000000"/>
              <w:right w:val="single" w:sz="4" w:space="0" w:color="auto"/>
            </w:tcBorders>
          </w:tcPr>
          <w:p w14:paraId="0A750F8D" w14:textId="066E7C37" w:rsidR="00847E7F" w:rsidRPr="00983E04" w:rsidRDefault="0098283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eastAsia="sv-FI" w:bidi="sv-FI"/>
              </w:rPr>
              <w:t>Under försäljningstiden av produkter som släppts ut på marknaden</w:t>
            </w:r>
          </w:p>
        </w:tc>
        <w:tc>
          <w:tcPr>
            <w:tcW w:w="1909" w:type="pct"/>
            <w:vMerge w:val="restart"/>
            <w:tcBorders>
              <w:top w:val="single" w:sz="4" w:space="0" w:color="auto"/>
              <w:left w:val="single" w:sz="4" w:space="0" w:color="auto"/>
              <w:right w:val="single" w:sz="4" w:space="0" w:color="auto"/>
            </w:tcBorders>
          </w:tcPr>
          <w:p w14:paraId="5C1B8917" w14:textId="6FAEE2F3" w:rsidR="00847E7F" w:rsidRPr="00983E04" w:rsidRDefault="00636BC7" w:rsidP="000033F7">
            <w:pPr>
              <w:pStyle w:val="Leipteksti"/>
              <w:spacing w:before="60" w:after="0"/>
              <w:rPr>
                <w:rFonts w:asciiTheme="minorHAnsi" w:hAnsiTheme="minorHAnsi" w:cstheme="minorHAnsi"/>
                <w:i/>
                <w:sz w:val="20"/>
              </w:rPr>
            </w:pPr>
            <w:proofErr w:type="gramStart"/>
            <w:r w:rsidRPr="00983E04">
              <w:rPr>
                <w:rFonts w:asciiTheme="minorHAnsi" w:hAnsiTheme="minorHAnsi" w:cstheme="minorHAnsi"/>
                <w:i/>
                <w:sz w:val="20"/>
                <w:lang w:val="sv-FI" w:bidi="sv-FI"/>
              </w:rPr>
              <w:t>4-6</w:t>
            </w:r>
            <w:proofErr w:type="gramEnd"/>
            <w:r w:rsidRPr="00983E04">
              <w:rPr>
                <w:rFonts w:asciiTheme="minorHAnsi" w:hAnsiTheme="minorHAnsi" w:cstheme="minorHAnsi"/>
                <w:i/>
                <w:sz w:val="20"/>
                <w:lang w:val="sv-FI" w:bidi="sv-FI"/>
              </w:rPr>
              <w:t xml:space="preserve"> ggr/år</w:t>
            </w:r>
          </w:p>
          <w:p w14:paraId="611676B1" w14:textId="77777777" w:rsidR="002342E7" w:rsidRPr="00983E04" w:rsidRDefault="002342E7" w:rsidP="002342E7">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 xml:space="preserve">Årsproduktion av groddar under 10 000 kg/år: </w:t>
            </w:r>
          </w:p>
          <w:p w14:paraId="7C2D1198" w14:textId="021B2521" w:rsidR="00847E7F" w:rsidRPr="00983E04" w:rsidRDefault="002342E7" w:rsidP="002342E7">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 xml:space="preserve">Om tillsynsmyndigheten bedömer så, kan man avstå från provtagning förutsatt att resultaten varit </w:t>
            </w:r>
            <w:r w:rsidR="00983E04" w:rsidRPr="00983E04">
              <w:rPr>
                <w:rFonts w:asciiTheme="minorHAnsi" w:hAnsiTheme="minorHAnsi" w:cstheme="minorHAnsi"/>
                <w:i/>
                <w:sz w:val="20"/>
                <w:lang w:val="sv-FI" w:bidi="sv-FI"/>
              </w:rPr>
              <w:t>tillfredsställande</w:t>
            </w:r>
            <w:r w:rsidRPr="00983E04">
              <w:rPr>
                <w:rFonts w:asciiTheme="minorHAnsi" w:hAnsiTheme="minorHAnsi" w:cstheme="minorHAnsi"/>
                <w:i/>
                <w:sz w:val="20"/>
                <w:lang w:val="sv-FI" w:bidi="sv-FI"/>
              </w:rPr>
              <w:t xml:space="preserve"> tre år i rad.</w:t>
            </w:r>
          </w:p>
        </w:tc>
      </w:tr>
      <w:tr w:rsidR="00FC280B" w:rsidRPr="00C52BAD" w14:paraId="0377FA39" w14:textId="77777777" w:rsidTr="00B616F7">
        <w:trPr>
          <w:trHeight w:val="948"/>
        </w:trPr>
        <w:tc>
          <w:tcPr>
            <w:tcW w:w="772" w:type="pct"/>
            <w:vMerge/>
            <w:tcBorders>
              <w:left w:val="single" w:sz="4" w:space="0" w:color="auto"/>
              <w:bottom w:val="single" w:sz="4" w:space="0" w:color="auto"/>
              <w:right w:val="single" w:sz="4" w:space="0" w:color="auto"/>
            </w:tcBorders>
          </w:tcPr>
          <w:p w14:paraId="3BF17542" w14:textId="77777777" w:rsidR="00847E7F" w:rsidRPr="00983E04" w:rsidRDefault="00847E7F" w:rsidP="004B0F15">
            <w:pPr>
              <w:pStyle w:val="Leipteksti"/>
              <w:spacing w:after="0"/>
              <w:rPr>
                <w:rFonts w:asciiTheme="minorHAnsi" w:hAnsiTheme="minorHAnsi" w:cstheme="minorHAnsi"/>
                <w:sz w:val="20"/>
              </w:rPr>
            </w:pPr>
          </w:p>
        </w:tc>
        <w:tc>
          <w:tcPr>
            <w:tcW w:w="546" w:type="pct"/>
            <w:vMerge/>
            <w:tcBorders>
              <w:top w:val="single" w:sz="4" w:space="0" w:color="000000"/>
              <w:left w:val="single" w:sz="4" w:space="0" w:color="auto"/>
              <w:bottom w:val="single" w:sz="4" w:space="0" w:color="000000"/>
              <w:right w:val="single" w:sz="4" w:space="0" w:color="auto"/>
            </w:tcBorders>
            <w:vAlign w:val="center"/>
          </w:tcPr>
          <w:p w14:paraId="392C3E71" w14:textId="77777777" w:rsidR="00847E7F" w:rsidRPr="00983E04" w:rsidRDefault="00847E7F" w:rsidP="004B0F15">
            <w:pPr>
              <w:pStyle w:val="Leipteksti"/>
              <w:spacing w:after="0"/>
              <w:rPr>
                <w:rFonts w:asciiTheme="minorHAnsi" w:hAnsiTheme="minorHAnsi" w:cstheme="minorHAnsi"/>
                <w:sz w:val="20"/>
              </w:rPr>
            </w:pPr>
          </w:p>
        </w:tc>
        <w:tc>
          <w:tcPr>
            <w:tcW w:w="227" w:type="pct"/>
            <w:tcBorders>
              <w:top w:val="nil"/>
              <w:left w:val="nil"/>
              <w:bottom w:val="single" w:sz="4" w:space="0" w:color="auto"/>
              <w:right w:val="single" w:sz="4" w:space="0" w:color="auto"/>
            </w:tcBorders>
          </w:tcPr>
          <w:p w14:paraId="71644A3E"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single" w:sz="4" w:space="0" w:color="auto"/>
              <w:left w:val="nil"/>
              <w:bottom w:val="single" w:sz="4" w:space="0" w:color="auto"/>
              <w:right w:val="single" w:sz="4" w:space="0" w:color="auto"/>
            </w:tcBorders>
          </w:tcPr>
          <w:p w14:paraId="2F811A85"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nil"/>
              <w:bottom w:val="single" w:sz="4" w:space="0" w:color="auto"/>
              <w:right w:val="single" w:sz="4" w:space="0" w:color="000000"/>
            </w:tcBorders>
          </w:tcPr>
          <w:p w14:paraId="06E32CAC" w14:textId="7B8ABD30" w:rsidR="00847E7F" w:rsidRPr="00983E04" w:rsidRDefault="00A2582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eastAsia="sv-SE" w:bidi="sv-SE"/>
              </w:rPr>
              <w:t>Kan inte påvisas i 25 g</w:t>
            </w:r>
            <w:r w:rsidR="00847E7F" w:rsidRPr="00983E04">
              <w:rPr>
                <w:rFonts w:asciiTheme="minorHAnsi" w:hAnsiTheme="minorHAnsi" w:cstheme="minorHAnsi"/>
                <w:sz w:val="20"/>
                <w:vertAlign w:val="superscript"/>
                <w:lang w:eastAsia="sv-SE" w:bidi="sv-SE"/>
              </w:rPr>
              <w:t>7</w:t>
            </w:r>
          </w:p>
        </w:tc>
        <w:tc>
          <w:tcPr>
            <w:tcW w:w="318" w:type="pct"/>
            <w:tcBorders>
              <w:top w:val="nil"/>
              <w:left w:val="nil"/>
              <w:bottom w:val="single" w:sz="4" w:space="0" w:color="auto"/>
              <w:right w:val="single" w:sz="4" w:space="0" w:color="auto"/>
            </w:tcBorders>
          </w:tcPr>
          <w:p w14:paraId="5435797B" w14:textId="77777777" w:rsidR="00847E7F" w:rsidRPr="00983E04" w:rsidRDefault="00847E7F"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EN/ISO </w:t>
            </w:r>
            <w:proofErr w:type="gramStart"/>
            <w:r w:rsidRPr="00983E04">
              <w:rPr>
                <w:rFonts w:asciiTheme="minorHAnsi" w:hAnsiTheme="minorHAnsi" w:cstheme="minorHAnsi"/>
                <w:sz w:val="20"/>
              </w:rPr>
              <w:t>11290-1</w:t>
            </w:r>
            <w:proofErr w:type="gramEnd"/>
          </w:p>
        </w:tc>
        <w:tc>
          <w:tcPr>
            <w:tcW w:w="728" w:type="pct"/>
            <w:tcBorders>
              <w:top w:val="nil"/>
              <w:left w:val="nil"/>
              <w:bottom w:val="single" w:sz="4" w:space="0" w:color="auto"/>
              <w:right w:val="single" w:sz="4" w:space="0" w:color="auto"/>
            </w:tcBorders>
          </w:tcPr>
          <w:p w14:paraId="228249F6" w14:textId="6A8FB9CC" w:rsidR="00847E7F" w:rsidRPr="00983E04" w:rsidRDefault="00A2582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eastAsia="sv-SE" w:bidi="sv-SE"/>
              </w:rPr>
              <w:t>Innan livsmedlen lämnar livsmedelsföretagarens omedelbara kontroll</w:t>
            </w:r>
          </w:p>
        </w:tc>
        <w:tc>
          <w:tcPr>
            <w:tcW w:w="1909" w:type="pct"/>
            <w:vMerge/>
            <w:tcBorders>
              <w:left w:val="single" w:sz="4" w:space="0" w:color="auto"/>
              <w:bottom w:val="single" w:sz="4" w:space="0" w:color="000000"/>
              <w:right w:val="single" w:sz="4" w:space="0" w:color="auto"/>
            </w:tcBorders>
          </w:tcPr>
          <w:p w14:paraId="63B720F3" w14:textId="221415BD" w:rsidR="00847E7F" w:rsidRPr="00983E04" w:rsidRDefault="00847E7F" w:rsidP="000033F7">
            <w:pPr>
              <w:pStyle w:val="Leipteksti"/>
              <w:spacing w:before="60" w:after="0"/>
              <w:rPr>
                <w:rFonts w:asciiTheme="minorHAnsi" w:hAnsiTheme="minorHAnsi" w:cstheme="minorHAnsi"/>
                <w:i/>
                <w:sz w:val="20"/>
              </w:rPr>
            </w:pPr>
          </w:p>
        </w:tc>
      </w:tr>
      <w:tr w:rsidR="00FC280B" w:rsidRPr="00C52BAD" w14:paraId="4028D337" w14:textId="77777777" w:rsidTr="00B616F7">
        <w:trPr>
          <w:trHeight w:val="1062"/>
        </w:trPr>
        <w:tc>
          <w:tcPr>
            <w:tcW w:w="772" w:type="pct"/>
            <w:tcBorders>
              <w:top w:val="single" w:sz="4" w:space="0" w:color="auto"/>
              <w:left w:val="single" w:sz="4" w:space="0" w:color="auto"/>
              <w:bottom w:val="single" w:sz="4" w:space="0" w:color="auto"/>
              <w:right w:val="single" w:sz="4" w:space="0" w:color="auto"/>
            </w:tcBorders>
          </w:tcPr>
          <w:p w14:paraId="7E277EEA" w14:textId="469B5204" w:rsidR="004B1EF0" w:rsidRPr="00983E04" w:rsidRDefault="00847E7F" w:rsidP="004B0F15">
            <w:pPr>
              <w:pStyle w:val="Leipteksti"/>
              <w:spacing w:after="0"/>
              <w:rPr>
                <w:rFonts w:asciiTheme="minorHAnsi" w:hAnsiTheme="minorHAnsi" w:cstheme="minorHAnsi"/>
                <w:sz w:val="20"/>
                <w:vertAlign w:val="superscript"/>
              </w:rPr>
            </w:pPr>
            <w:r w:rsidRPr="00983E04">
              <w:rPr>
                <w:rFonts w:asciiTheme="minorHAnsi" w:hAnsiTheme="minorHAnsi" w:cstheme="minorHAnsi"/>
                <w:sz w:val="20"/>
                <w:lang w:eastAsia="sv-SE" w:bidi="sv-SE"/>
              </w:rPr>
              <w:t xml:space="preserve">1.3. Ätfärdiga livsmedel där </w:t>
            </w:r>
            <w:r w:rsidR="00A25820" w:rsidRPr="00983E04">
              <w:rPr>
                <w:rFonts w:asciiTheme="minorHAnsi" w:hAnsiTheme="minorHAnsi" w:cstheme="minorHAnsi"/>
                <w:i/>
                <w:iCs/>
                <w:sz w:val="20"/>
                <w:lang w:eastAsia="sv-SE" w:bidi="sv-SE"/>
              </w:rPr>
              <w:t xml:space="preserve">L. </w:t>
            </w:r>
            <w:proofErr w:type="spellStart"/>
            <w:r w:rsidR="00A25820" w:rsidRPr="00983E04">
              <w:rPr>
                <w:rFonts w:asciiTheme="minorHAnsi" w:hAnsiTheme="minorHAnsi" w:cstheme="minorHAnsi"/>
                <w:i/>
                <w:iCs/>
                <w:sz w:val="20"/>
                <w:lang w:eastAsia="sv-SE" w:bidi="sv-SE"/>
              </w:rPr>
              <w:t>monocytogenes</w:t>
            </w:r>
            <w:proofErr w:type="spellEnd"/>
            <w:r w:rsidR="00FC280B" w:rsidRPr="00983E04">
              <w:rPr>
                <w:rFonts w:asciiTheme="minorHAnsi" w:hAnsiTheme="minorHAnsi" w:cstheme="minorHAnsi"/>
                <w:i/>
                <w:iCs/>
                <w:sz w:val="20"/>
                <w:lang w:eastAsia="sv-SE" w:bidi="sv-SE"/>
              </w:rPr>
              <w:t xml:space="preserve"> </w:t>
            </w:r>
            <w:r w:rsidR="00982830" w:rsidRPr="00983E04">
              <w:rPr>
                <w:rFonts w:asciiTheme="minorHAnsi" w:hAnsiTheme="minorHAnsi" w:cstheme="minorHAnsi"/>
                <w:sz w:val="20"/>
                <w:lang w:eastAsia="sv-SE" w:bidi="sv-SE"/>
              </w:rPr>
              <w:t>inte kan växa</w:t>
            </w:r>
            <w:r w:rsidRPr="00983E04">
              <w:rPr>
                <w:rFonts w:asciiTheme="minorHAnsi" w:hAnsiTheme="minorHAnsi" w:cstheme="minorHAnsi"/>
                <w:sz w:val="20"/>
                <w:vertAlign w:val="superscript"/>
                <w:lang w:eastAsia="sv-SE" w:bidi="sv-SE"/>
              </w:rPr>
              <w:t>4</w:t>
            </w:r>
            <w:r w:rsidRPr="00983E04">
              <w:rPr>
                <w:rFonts w:asciiTheme="minorHAnsi" w:hAnsiTheme="minorHAnsi" w:cstheme="minorHAnsi"/>
                <w:sz w:val="20"/>
                <w:lang w:eastAsia="sv-SE" w:bidi="sv-SE"/>
              </w:rPr>
              <w:t xml:space="preserve"> </w:t>
            </w:r>
            <w:r w:rsidRPr="00983E04">
              <w:rPr>
                <w:rFonts w:asciiTheme="minorHAnsi" w:hAnsiTheme="minorHAnsi" w:cstheme="minorHAnsi"/>
                <w:sz w:val="20"/>
                <w:vertAlign w:val="superscript"/>
                <w:lang w:eastAsia="sv-SE" w:bidi="sv-SE"/>
              </w:rPr>
              <w:t>8</w:t>
            </w:r>
          </w:p>
          <w:p w14:paraId="6DE6D42C" w14:textId="71DE016B" w:rsidR="00B5553B" w:rsidRPr="00983E04" w:rsidRDefault="00982830" w:rsidP="004B0F15">
            <w:pPr>
              <w:pStyle w:val="Leipteksti"/>
              <w:spacing w:after="0"/>
              <w:rPr>
                <w:rFonts w:asciiTheme="minorHAnsi" w:hAnsiTheme="minorHAnsi" w:cstheme="minorHAnsi"/>
                <w:sz w:val="20"/>
              </w:rPr>
            </w:pPr>
            <w:r w:rsidRPr="00983E04">
              <w:rPr>
                <w:rFonts w:asciiTheme="minorHAnsi" w:hAnsiTheme="minorHAnsi" w:cstheme="minorHAnsi"/>
                <w:i/>
                <w:sz w:val="20"/>
                <w:lang w:eastAsia="sv-SE" w:bidi="sv-SE"/>
              </w:rPr>
              <w:t xml:space="preserve">Groddar </w:t>
            </w:r>
            <w:r w:rsidRPr="00983E04">
              <w:rPr>
                <w:rFonts w:asciiTheme="minorHAnsi" w:hAnsiTheme="minorHAnsi" w:cstheme="minorHAnsi"/>
                <w:iCs/>
                <w:sz w:val="20"/>
                <w:lang w:eastAsia="sv-SE" w:bidi="sv-SE"/>
              </w:rPr>
              <w:t>vars försäljningstid är under 5 dygn.</w:t>
            </w:r>
          </w:p>
        </w:tc>
        <w:tc>
          <w:tcPr>
            <w:tcW w:w="546" w:type="pct"/>
            <w:tcBorders>
              <w:top w:val="nil"/>
              <w:left w:val="single" w:sz="4" w:space="0" w:color="auto"/>
              <w:bottom w:val="single" w:sz="4" w:space="0" w:color="000000"/>
              <w:right w:val="single" w:sz="4" w:space="0" w:color="auto"/>
            </w:tcBorders>
          </w:tcPr>
          <w:p w14:paraId="27176034" w14:textId="77777777" w:rsidR="005A38A2" w:rsidRPr="00983E04" w:rsidRDefault="00847E7F" w:rsidP="004B0F15">
            <w:pPr>
              <w:pStyle w:val="Leipteksti"/>
              <w:spacing w:after="0"/>
              <w:rPr>
                <w:rFonts w:asciiTheme="minorHAnsi" w:hAnsiTheme="minorHAnsi" w:cstheme="minorHAnsi"/>
                <w:i/>
                <w:sz w:val="20"/>
              </w:rPr>
            </w:pPr>
            <w:r w:rsidRPr="00983E04">
              <w:rPr>
                <w:rFonts w:asciiTheme="minorHAnsi" w:hAnsiTheme="minorHAnsi" w:cstheme="minorHAnsi"/>
                <w:i/>
                <w:sz w:val="20"/>
              </w:rPr>
              <w:t xml:space="preserve">Listeria </w:t>
            </w:r>
          </w:p>
          <w:p w14:paraId="4B668C00" w14:textId="1BE4798A" w:rsidR="00847E7F" w:rsidRPr="00983E04" w:rsidRDefault="00847E7F" w:rsidP="004B0F15">
            <w:pPr>
              <w:pStyle w:val="Leipteksti"/>
              <w:spacing w:after="0"/>
              <w:rPr>
                <w:rFonts w:asciiTheme="minorHAnsi" w:hAnsiTheme="minorHAnsi" w:cstheme="minorHAnsi"/>
                <w:i/>
                <w:sz w:val="20"/>
              </w:rPr>
            </w:pPr>
            <w:proofErr w:type="spellStart"/>
            <w:r w:rsidRPr="00983E04">
              <w:rPr>
                <w:rFonts w:asciiTheme="minorHAnsi" w:hAnsiTheme="minorHAnsi" w:cstheme="minorHAnsi"/>
                <w:i/>
                <w:sz w:val="20"/>
              </w:rPr>
              <w:t>monocytogenes</w:t>
            </w:r>
            <w:proofErr w:type="spellEnd"/>
          </w:p>
        </w:tc>
        <w:tc>
          <w:tcPr>
            <w:tcW w:w="227" w:type="pct"/>
            <w:tcBorders>
              <w:top w:val="nil"/>
              <w:left w:val="single" w:sz="4" w:space="0" w:color="auto"/>
              <w:bottom w:val="single" w:sz="4" w:space="0" w:color="auto"/>
              <w:right w:val="single" w:sz="4" w:space="0" w:color="auto"/>
            </w:tcBorders>
          </w:tcPr>
          <w:p w14:paraId="3815CB1F"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nil"/>
              <w:left w:val="single" w:sz="4" w:space="0" w:color="auto"/>
              <w:bottom w:val="single" w:sz="4" w:space="0" w:color="auto"/>
              <w:right w:val="single" w:sz="4" w:space="0" w:color="auto"/>
            </w:tcBorders>
          </w:tcPr>
          <w:p w14:paraId="371E260D" w14:textId="77777777" w:rsidR="00847E7F" w:rsidRPr="00983E04" w:rsidRDefault="00847E7F"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single" w:sz="4" w:space="0" w:color="auto"/>
              <w:bottom w:val="single" w:sz="4" w:space="0" w:color="auto"/>
              <w:right w:val="single" w:sz="4" w:space="0" w:color="auto"/>
            </w:tcBorders>
          </w:tcPr>
          <w:p w14:paraId="1AA686A2" w14:textId="7B760FE0" w:rsidR="00847E7F" w:rsidRPr="00983E04" w:rsidRDefault="00847E7F"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100 </w:t>
            </w:r>
            <w:proofErr w:type="spellStart"/>
            <w:r w:rsidRPr="00983E04">
              <w:rPr>
                <w:rFonts w:asciiTheme="minorHAnsi" w:hAnsiTheme="minorHAnsi" w:cstheme="minorHAnsi"/>
                <w:sz w:val="20"/>
              </w:rPr>
              <w:t>cfu</w:t>
            </w:r>
            <w:proofErr w:type="spellEnd"/>
            <w:r w:rsidRPr="00983E04">
              <w:rPr>
                <w:rFonts w:asciiTheme="minorHAnsi" w:hAnsiTheme="minorHAnsi" w:cstheme="minorHAnsi"/>
                <w:sz w:val="20"/>
              </w:rPr>
              <w:t>/g</w:t>
            </w:r>
          </w:p>
        </w:tc>
        <w:tc>
          <w:tcPr>
            <w:tcW w:w="318" w:type="pct"/>
            <w:tcBorders>
              <w:top w:val="nil"/>
              <w:left w:val="single" w:sz="4" w:space="0" w:color="auto"/>
              <w:bottom w:val="single" w:sz="4" w:space="0" w:color="auto"/>
              <w:right w:val="single" w:sz="4" w:space="0" w:color="auto"/>
            </w:tcBorders>
          </w:tcPr>
          <w:p w14:paraId="0187BA64" w14:textId="77777777" w:rsidR="00847E7F" w:rsidRPr="00983E04" w:rsidRDefault="00847E7F"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EN/ISO 11290-2 </w:t>
            </w:r>
            <w:r w:rsidRPr="00983E04">
              <w:rPr>
                <w:rFonts w:asciiTheme="minorHAnsi" w:hAnsiTheme="minorHAnsi" w:cstheme="minorHAnsi"/>
                <w:sz w:val="20"/>
                <w:vertAlign w:val="superscript"/>
              </w:rPr>
              <w:t>6</w:t>
            </w:r>
          </w:p>
        </w:tc>
        <w:tc>
          <w:tcPr>
            <w:tcW w:w="728" w:type="pct"/>
            <w:tcBorders>
              <w:top w:val="nil"/>
              <w:left w:val="single" w:sz="4" w:space="0" w:color="auto"/>
              <w:bottom w:val="single" w:sz="4" w:space="0" w:color="auto"/>
              <w:right w:val="single" w:sz="4" w:space="0" w:color="auto"/>
            </w:tcBorders>
          </w:tcPr>
          <w:p w14:paraId="4F063105" w14:textId="14C2F53B" w:rsidR="00847E7F" w:rsidRPr="00983E04" w:rsidRDefault="0098283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eastAsia="sv-FI" w:bidi="sv-FI"/>
              </w:rPr>
              <w:t>Under försäljningstiden av produkter som släppts ut på marknaden</w:t>
            </w:r>
          </w:p>
        </w:tc>
        <w:tc>
          <w:tcPr>
            <w:tcW w:w="1909" w:type="pct"/>
            <w:tcBorders>
              <w:top w:val="single" w:sz="4" w:space="0" w:color="auto"/>
              <w:left w:val="single" w:sz="4" w:space="0" w:color="auto"/>
              <w:bottom w:val="single" w:sz="4" w:space="0" w:color="auto"/>
              <w:right w:val="single" w:sz="4" w:space="0" w:color="auto"/>
            </w:tcBorders>
          </w:tcPr>
          <w:p w14:paraId="14E56A39" w14:textId="2C575EAB" w:rsidR="00847E7F" w:rsidRPr="00983E04" w:rsidRDefault="00982830" w:rsidP="000033F7">
            <w:pPr>
              <w:pStyle w:val="Leipteksti"/>
              <w:spacing w:before="60" w:after="0"/>
              <w:rPr>
                <w:rFonts w:asciiTheme="minorHAnsi" w:hAnsiTheme="minorHAnsi" w:cstheme="minorHAnsi"/>
                <w:i/>
                <w:sz w:val="20"/>
              </w:rPr>
            </w:pPr>
            <w:r w:rsidRPr="00983E04">
              <w:rPr>
                <w:rFonts w:asciiTheme="minorHAnsi" w:hAnsiTheme="minorHAnsi" w:cstheme="minorHAnsi"/>
                <w:i/>
                <w:sz w:val="20"/>
              </w:rPr>
              <w:t>Inga prov</w:t>
            </w:r>
          </w:p>
        </w:tc>
      </w:tr>
      <w:tr w:rsidR="00FC280B" w:rsidRPr="00C52BAD" w14:paraId="14218E01" w14:textId="77777777" w:rsidTr="00B616F7">
        <w:trPr>
          <w:trHeight w:val="525"/>
        </w:trPr>
        <w:tc>
          <w:tcPr>
            <w:tcW w:w="772" w:type="pct"/>
            <w:tcBorders>
              <w:top w:val="single" w:sz="4" w:space="0" w:color="auto"/>
              <w:left w:val="single" w:sz="4" w:space="0" w:color="auto"/>
              <w:bottom w:val="single" w:sz="4" w:space="0" w:color="auto"/>
              <w:right w:val="single" w:sz="4" w:space="0" w:color="auto"/>
            </w:tcBorders>
          </w:tcPr>
          <w:p w14:paraId="5F126D9C" w14:textId="77777777" w:rsidR="00B5553B" w:rsidRPr="00983E04" w:rsidRDefault="0092771A" w:rsidP="00B5553B">
            <w:pPr>
              <w:pStyle w:val="Leipteksti"/>
              <w:spacing w:after="0"/>
              <w:rPr>
                <w:rFonts w:asciiTheme="minorHAnsi" w:hAnsiTheme="minorHAnsi" w:cstheme="minorHAnsi"/>
                <w:sz w:val="20"/>
                <w:lang w:eastAsia="sv-SE" w:bidi="sv-SE"/>
              </w:rPr>
            </w:pPr>
            <w:r w:rsidRPr="00983E04">
              <w:rPr>
                <w:rFonts w:asciiTheme="minorHAnsi" w:hAnsiTheme="minorHAnsi" w:cstheme="minorHAnsi"/>
                <w:sz w:val="20"/>
              </w:rPr>
              <w:t xml:space="preserve">1.18. </w:t>
            </w:r>
            <w:r w:rsidR="002E3312" w:rsidRPr="00983E04">
              <w:rPr>
                <w:rFonts w:asciiTheme="minorHAnsi" w:hAnsiTheme="minorHAnsi" w:cstheme="minorHAnsi"/>
                <w:sz w:val="20"/>
                <w:lang w:eastAsia="sv-SE" w:bidi="sv-SE"/>
              </w:rPr>
              <w:t xml:space="preserve">Groddade frön </w:t>
            </w:r>
          </w:p>
          <w:p w14:paraId="35B09694" w14:textId="76EF3CCB" w:rsidR="0092771A" w:rsidRPr="00983E04" w:rsidRDefault="002E3312" w:rsidP="00B5553B">
            <w:pPr>
              <w:pStyle w:val="Leipteksti"/>
              <w:spacing w:after="0"/>
              <w:rPr>
                <w:rFonts w:asciiTheme="minorHAnsi" w:hAnsiTheme="minorHAnsi" w:cstheme="minorHAnsi"/>
                <w:sz w:val="20"/>
                <w:vertAlign w:val="superscript"/>
              </w:rPr>
            </w:pPr>
            <w:r w:rsidRPr="00983E04">
              <w:rPr>
                <w:rFonts w:asciiTheme="minorHAnsi" w:hAnsiTheme="minorHAnsi" w:cstheme="minorHAnsi"/>
                <w:sz w:val="20"/>
                <w:lang w:eastAsia="sv-SE" w:bidi="sv-SE"/>
              </w:rPr>
              <w:t xml:space="preserve">(ätfärdiga) </w:t>
            </w:r>
          </w:p>
          <w:p w14:paraId="261F93FC" w14:textId="77777777" w:rsidR="00B370E9" w:rsidRPr="00983E04" w:rsidRDefault="00B370E9" w:rsidP="00B5553B">
            <w:pPr>
              <w:pStyle w:val="Leipteksti"/>
              <w:spacing w:after="0"/>
              <w:rPr>
                <w:rFonts w:asciiTheme="minorHAnsi" w:hAnsiTheme="minorHAnsi" w:cstheme="minorHAnsi"/>
                <w:i/>
                <w:iCs/>
                <w:sz w:val="20"/>
              </w:rPr>
            </w:pPr>
          </w:p>
          <w:p w14:paraId="47B3D874" w14:textId="46ADCC0C" w:rsidR="00B5553B" w:rsidRPr="00983E04" w:rsidRDefault="00576D8E" w:rsidP="004A0CE8">
            <w:pPr>
              <w:pStyle w:val="Leipteksti"/>
              <w:spacing w:after="0"/>
              <w:rPr>
                <w:rFonts w:asciiTheme="minorHAnsi" w:hAnsiTheme="minorHAnsi" w:cstheme="minorHAnsi"/>
                <w:i/>
                <w:iCs/>
                <w:sz w:val="20"/>
              </w:rPr>
            </w:pPr>
            <w:r w:rsidRPr="00983E04">
              <w:rPr>
                <w:rFonts w:asciiTheme="minorHAnsi" w:hAnsiTheme="minorHAnsi" w:cstheme="minorHAnsi"/>
                <w:i/>
                <w:iCs/>
                <w:sz w:val="20"/>
                <w:lang w:eastAsia="sv-SE" w:bidi="sv-SE"/>
              </w:rPr>
              <w:t xml:space="preserve">Skott </w:t>
            </w:r>
            <w:r w:rsidR="00B370E9" w:rsidRPr="00983E04">
              <w:rPr>
                <w:rFonts w:asciiTheme="minorHAnsi" w:hAnsiTheme="minorHAnsi" w:cstheme="minorHAnsi"/>
                <w:i/>
                <w:sz w:val="20"/>
                <w:lang w:val="sv-FI" w:bidi="sv-FI"/>
              </w:rPr>
              <w:t>se definition i början av bilagan</w:t>
            </w:r>
          </w:p>
        </w:tc>
        <w:tc>
          <w:tcPr>
            <w:tcW w:w="546" w:type="pct"/>
            <w:tcBorders>
              <w:top w:val="nil"/>
              <w:left w:val="nil"/>
              <w:bottom w:val="single" w:sz="4" w:space="0" w:color="auto"/>
              <w:right w:val="single" w:sz="4" w:space="0" w:color="auto"/>
            </w:tcBorders>
          </w:tcPr>
          <w:p w14:paraId="5983C0A4" w14:textId="649B3073" w:rsidR="0092771A" w:rsidRPr="00983E04" w:rsidRDefault="0092771A" w:rsidP="0092771A">
            <w:pPr>
              <w:pStyle w:val="Leipteksti"/>
              <w:spacing w:before="60" w:after="0"/>
              <w:rPr>
                <w:rFonts w:asciiTheme="minorHAnsi" w:hAnsiTheme="minorHAnsi" w:cstheme="minorHAnsi"/>
                <w:i/>
                <w:sz w:val="20"/>
              </w:rPr>
            </w:pPr>
            <w:r w:rsidRPr="00983E04">
              <w:rPr>
                <w:rFonts w:asciiTheme="minorHAnsi" w:hAnsiTheme="minorHAnsi" w:cstheme="minorHAnsi"/>
                <w:i/>
                <w:sz w:val="20"/>
              </w:rPr>
              <w:t>Salmonella</w:t>
            </w:r>
          </w:p>
        </w:tc>
        <w:tc>
          <w:tcPr>
            <w:tcW w:w="227" w:type="pct"/>
            <w:tcBorders>
              <w:top w:val="nil"/>
              <w:left w:val="nil"/>
              <w:bottom w:val="single" w:sz="4" w:space="0" w:color="auto"/>
              <w:right w:val="single" w:sz="4" w:space="0" w:color="auto"/>
            </w:tcBorders>
          </w:tcPr>
          <w:p w14:paraId="2E824000" w14:textId="309E90B5" w:rsidR="0092771A" w:rsidRPr="00983E04" w:rsidRDefault="0092771A" w:rsidP="0092771A">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nil"/>
              <w:left w:val="nil"/>
              <w:bottom w:val="single" w:sz="4" w:space="0" w:color="auto"/>
              <w:right w:val="single" w:sz="4" w:space="0" w:color="auto"/>
            </w:tcBorders>
          </w:tcPr>
          <w:p w14:paraId="55DE1378" w14:textId="4E223CEE" w:rsidR="0092771A" w:rsidRPr="00983E04" w:rsidRDefault="0092771A" w:rsidP="0092771A">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nil"/>
              <w:bottom w:val="single" w:sz="4" w:space="0" w:color="auto"/>
              <w:right w:val="single" w:sz="4" w:space="0" w:color="auto"/>
            </w:tcBorders>
          </w:tcPr>
          <w:p w14:paraId="439DC9C5" w14:textId="59238B15" w:rsidR="0092771A" w:rsidRPr="00983E04" w:rsidRDefault="00A25820" w:rsidP="0092771A">
            <w:pPr>
              <w:pStyle w:val="Leipteksti"/>
              <w:spacing w:before="60" w:after="0"/>
              <w:rPr>
                <w:rFonts w:asciiTheme="minorHAnsi" w:hAnsiTheme="minorHAnsi" w:cstheme="minorHAnsi"/>
                <w:sz w:val="20"/>
              </w:rPr>
            </w:pPr>
            <w:r w:rsidRPr="00983E04">
              <w:rPr>
                <w:rFonts w:asciiTheme="minorHAnsi" w:hAnsiTheme="minorHAnsi" w:cstheme="minorHAnsi"/>
                <w:sz w:val="20"/>
                <w:lang w:eastAsia="sv-SE" w:bidi="sv-SE"/>
              </w:rPr>
              <w:t>Kan inte påvisas i 25 g</w:t>
            </w:r>
          </w:p>
        </w:tc>
        <w:tc>
          <w:tcPr>
            <w:tcW w:w="318" w:type="pct"/>
            <w:tcBorders>
              <w:top w:val="nil"/>
              <w:left w:val="nil"/>
              <w:bottom w:val="single" w:sz="4" w:space="0" w:color="auto"/>
              <w:right w:val="single" w:sz="4" w:space="0" w:color="auto"/>
            </w:tcBorders>
          </w:tcPr>
          <w:p w14:paraId="175268FB" w14:textId="1301A5B3" w:rsidR="0092771A" w:rsidRPr="00983E04" w:rsidRDefault="0092771A" w:rsidP="0092771A">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EN ISO </w:t>
            </w:r>
            <w:proofErr w:type="gramStart"/>
            <w:r w:rsidRPr="00983E04">
              <w:rPr>
                <w:rFonts w:asciiTheme="minorHAnsi" w:hAnsiTheme="minorHAnsi" w:cstheme="minorHAnsi"/>
                <w:sz w:val="20"/>
              </w:rPr>
              <w:t>6579-1</w:t>
            </w:r>
            <w:proofErr w:type="gramEnd"/>
          </w:p>
        </w:tc>
        <w:tc>
          <w:tcPr>
            <w:tcW w:w="728" w:type="pct"/>
            <w:tcBorders>
              <w:top w:val="nil"/>
              <w:left w:val="nil"/>
              <w:bottom w:val="single" w:sz="4" w:space="0" w:color="auto"/>
              <w:right w:val="single" w:sz="4" w:space="0" w:color="auto"/>
            </w:tcBorders>
          </w:tcPr>
          <w:p w14:paraId="4F921390" w14:textId="639B5ABC" w:rsidR="0092771A" w:rsidRPr="00983E04" w:rsidRDefault="00982830" w:rsidP="0092771A">
            <w:pPr>
              <w:pStyle w:val="Leipteksti"/>
              <w:spacing w:before="60" w:after="0"/>
              <w:rPr>
                <w:rFonts w:asciiTheme="minorHAnsi" w:hAnsiTheme="minorHAnsi" w:cstheme="minorHAnsi"/>
                <w:sz w:val="20"/>
              </w:rPr>
            </w:pPr>
            <w:r w:rsidRPr="00983E04">
              <w:rPr>
                <w:rFonts w:asciiTheme="minorHAnsi" w:hAnsiTheme="minorHAnsi" w:cstheme="minorHAnsi"/>
                <w:sz w:val="20"/>
                <w:lang w:val="sv-FI" w:eastAsia="sv-FI" w:bidi="sv-FI"/>
              </w:rPr>
              <w:t>Under försäljningstiden av produkter som släppts ut på marknaden</w:t>
            </w:r>
          </w:p>
        </w:tc>
        <w:tc>
          <w:tcPr>
            <w:tcW w:w="1909" w:type="pct"/>
            <w:tcBorders>
              <w:top w:val="single" w:sz="4" w:space="0" w:color="auto"/>
              <w:left w:val="nil"/>
              <w:right w:val="single" w:sz="4" w:space="0" w:color="auto"/>
            </w:tcBorders>
          </w:tcPr>
          <w:p w14:paraId="55BABDE0" w14:textId="1479C2F3" w:rsidR="0092771A" w:rsidRPr="00983E04" w:rsidRDefault="0092771A" w:rsidP="0092771A">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Årsproduktion av skott under 5</w:t>
            </w:r>
            <w:r w:rsidR="00940BBF">
              <w:rPr>
                <w:rFonts w:asciiTheme="minorHAnsi" w:hAnsiTheme="minorHAnsi" w:cstheme="minorHAnsi"/>
                <w:i/>
                <w:sz w:val="20"/>
                <w:lang w:val="sv-FI" w:bidi="sv-FI"/>
              </w:rPr>
              <w:t>0</w:t>
            </w:r>
            <w:r w:rsidRPr="00983E04">
              <w:rPr>
                <w:rFonts w:asciiTheme="minorHAnsi" w:hAnsiTheme="minorHAnsi" w:cstheme="minorHAnsi"/>
                <w:i/>
                <w:sz w:val="20"/>
                <w:lang w:val="sv-FI" w:bidi="sv-FI"/>
              </w:rPr>
              <w:t> 000 kg/år: Ingen provtagning</w:t>
            </w:r>
          </w:p>
          <w:p w14:paraId="3F62FE6C" w14:textId="1943E0F7" w:rsidR="004A0CE8" w:rsidRDefault="0092771A" w:rsidP="00FC280B">
            <w:pPr>
              <w:pStyle w:val="Leipteksti"/>
              <w:spacing w:after="0"/>
              <w:rPr>
                <w:rFonts w:asciiTheme="minorHAnsi" w:hAnsiTheme="minorHAnsi" w:cstheme="minorHAnsi"/>
                <w:i/>
                <w:sz w:val="20"/>
                <w:lang w:val="sv-FI" w:bidi="sv-FI"/>
              </w:rPr>
            </w:pPr>
            <w:r w:rsidRPr="00983E04">
              <w:rPr>
                <w:rFonts w:asciiTheme="minorHAnsi" w:hAnsiTheme="minorHAnsi" w:cstheme="minorHAnsi"/>
                <w:i/>
                <w:sz w:val="20"/>
                <w:lang w:val="sv-FI" w:bidi="sv-FI"/>
              </w:rPr>
              <w:t xml:space="preserve">Årsproduktion av skott </w:t>
            </w:r>
            <w:r w:rsidR="004A0CE8">
              <w:rPr>
                <w:rFonts w:asciiTheme="minorHAnsi" w:hAnsiTheme="minorHAnsi" w:cstheme="minorHAnsi"/>
                <w:i/>
                <w:sz w:val="20"/>
                <w:lang w:val="sv-FI" w:bidi="sv-FI"/>
              </w:rPr>
              <w:t xml:space="preserve">över </w:t>
            </w:r>
            <w:r w:rsidRPr="00983E04">
              <w:rPr>
                <w:rFonts w:asciiTheme="minorHAnsi" w:hAnsiTheme="minorHAnsi" w:cstheme="minorHAnsi"/>
                <w:i/>
                <w:sz w:val="20"/>
                <w:lang w:val="sv-FI" w:bidi="sv-FI"/>
              </w:rPr>
              <w:t>5</w:t>
            </w:r>
            <w:r w:rsidR="00940BBF">
              <w:rPr>
                <w:rFonts w:asciiTheme="minorHAnsi" w:hAnsiTheme="minorHAnsi" w:cstheme="minorHAnsi"/>
                <w:i/>
                <w:sz w:val="20"/>
                <w:lang w:val="sv-FI" w:bidi="sv-FI"/>
              </w:rPr>
              <w:t>0</w:t>
            </w:r>
            <w:r w:rsidR="004A0CE8">
              <w:rPr>
                <w:rFonts w:asciiTheme="minorHAnsi" w:hAnsiTheme="minorHAnsi" w:cstheme="minorHAnsi"/>
                <w:i/>
                <w:sz w:val="20"/>
                <w:lang w:val="sv-FI" w:bidi="sv-FI"/>
              </w:rPr>
              <w:t> </w:t>
            </w:r>
            <w:r w:rsidRPr="00983E04">
              <w:rPr>
                <w:rFonts w:asciiTheme="minorHAnsi" w:hAnsiTheme="minorHAnsi" w:cstheme="minorHAnsi"/>
                <w:i/>
                <w:sz w:val="20"/>
                <w:lang w:val="sv-FI" w:bidi="sv-FI"/>
              </w:rPr>
              <w:t>000</w:t>
            </w:r>
            <w:r w:rsidR="004A0CE8">
              <w:rPr>
                <w:rFonts w:asciiTheme="minorHAnsi" w:hAnsiTheme="minorHAnsi" w:cstheme="minorHAnsi"/>
                <w:i/>
                <w:sz w:val="20"/>
                <w:lang w:val="sv-FI" w:bidi="sv-FI"/>
              </w:rPr>
              <w:t xml:space="preserve"> kg/år: </w:t>
            </w:r>
            <w:proofErr w:type="gramStart"/>
            <w:r w:rsidR="004A0CE8" w:rsidRPr="004A0CE8">
              <w:rPr>
                <w:rFonts w:asciiTheme="minorHAnsi" w:hAnsiTheme="minorHAnsi" w:cstheme="minorHAnsi"/>
                <w:i/>
                <w:sz w:val="20"/>
                <w:lang w:val="sv-FI" w:bidi="sv-FI"/>
              </w:rPr>
              <w:t>1-</w:t>
            </w:r>
            <w:r w:rsidR="004A0CE8">
              <w:rPr>
                <w:rFonts w:asciiTheme="minorHAnsi" w:hAnsiTheme="minorHAnsi" w:cstheme="minorHAnsi"/>
                <w:i/>
                <w:sz w:val="20"/>
                <w:lang w:val="sv-FI" w:bidi="sv-FI"/>
              </w:rPr>
              <w:t>2</w:t>
            </w:r>
            <w:proofErr w:type="gramEnd"/>
            <w:r w:rsidR="004A0CE8" w:rsidRPr="004A0CE8">
              <w:rPr>
                <w:rFonts w:asciiTheme="minorHAnsi" w:hAnsiTheme="minorHAnsi" w:cstheme="minorHAnsi"/>
                <w:i/>
                <w:sz w:val="20"/>
                <w:lang w:val="sv-FI" w:bidi="sv-FI"/>
              </w:rPr>
              <w:t xml:space="preserve"> ggr/år</w:t>
            </w:r>
          </w:p>
          <w:p w14:paraId="105FC39F" w14:textId="59D6F8FC" w:rsidR="0092771A" w:rsidRPr="00983E04" w:rsidRDefault="004A0CE8" w:rsidP="00FC280B">
            <w:pPr>
              <w:pStyle w:val="Leipteksti"/>
              <w:spacing w:after="0"/>
              <w:rPr>
                <w:rFonts w:asciiTheme="minorHAnsi" w:hAnsiTheme="minorHAnsi" w:cstheme="minorHAnsi"/>
                <w:i/>
                <w:sz w:val="20"/>
              </w:rPr>
            </w:pPr>
            <w:r w:rsidRPr="004A0CE8">
              <w:rPr>
                <w:rFonts w:asciiTheme="minorHAnsi" w:hAnsiTheme="minorHAnsi" w:cstheme="minorHAnsi"/>
                <w:i/>
                <w:sz w:val="20"/>
                <w:lang w:val="sv-FI" w:bidi="sv-FI"/>
              </w:rPr>
              <w:t xml:space="preserve">Årsproduktion av skott över </w:t>
            </w:r>
            <w:r w:rsidR="0092771A" w:rsidRPr="00983E04">
              <w:rPr>
                <w:rFonts w:asciiTheme="minorHAnsi" w:hAnsiTheme="minorHAnsi" w:cstheme="minorHAnsi"/>
                <w:i/>
                <w:sz w:val="20"/>
                <w:lang w:val="sv-FI" w:bidi="sv-FI"/>
              </w:rPr>
              <w:t xml:space="preserve">100 000 kg/år: </w:t>
            </w:r>
            <w:proofErr w:type="gramStart"/>
            <w:r>
              <w:rPr>
                <w:rFonts w:asciiTheme="minorHAnsi" w:hAnsiTheme="minorHAnsi" w:cstheme="minorHAnsi"/>
                <w:i/>
                <w:sz w:val="20"/>
                <w:lang w:val="sv-FI" w:bidi="sv-FI"/>
              </w:rPr>
              <w:t>2</w:t>
            </w:r>
            <w:r w:rsidR="0092771A" w:rsidRPr="00983E04">
              <w:rPr>
                <w:rFonts w:asciiTheme="minorHAnsi" w:hAnsiTheme="minorHAnsi" w:cstheme="minorHAnsi"/>
                <w:i/>
                <w:sz w:val="20"/>
                <w:lang w:val="sv-FI" w:bidi="sv-FI"/>
              </w:rPr>
              <w:t>-4</w:t>
            </w:r>
            <w:proofErr w:type="gramEnd"/>
            <w:r w:rsidR="0092771A" w:rsidRPr="00983E04">
              <w:rPr>
                <w:rFonts w:asciiTheme="minorHAnsi" w:hAnsiTheme="minorHAnsi" w:cstheme="minorHAnsi"/>
                <w:i/>
                <w:sz w:val="20"/>
                <w:lang w:val="sv-FI" w:bidi="sv-FI"/>
              </w:rPr>
              <w:t xml:space="preserve"> ggr/år</w:t>
            </w:r>
          </w:p>
          <w:p w14:paraId="320565DD" w14:textId="11867C20" w:rsidR="00576D8E" w:rsidRPr="00983E04" w:rsidRDefault="0092771A" w:rsidP="0092771A">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Om tillsynsmyndigheten bedömer så, kan man avstå från provtagning förutsatt att resultaten varit godkända tre år i rad.</w:t>
            </w:r>
          </w:p>
        </w:tc>
      </w:tr>
      <w:tr w:rsidR="00FC280B" w:rsidRPr="00C52BAD" w14:paraId="16B6FCE4" w14:textId="77777777" w:rsidTr="00B616F7">
        <w:trPr>
          <w:trHeight w:val="1246"/>
        </w:trPr>
        <w:tc>
          <w:tcPr>
            <w:tcW w:w="772" w:type="pct"/>
            <w:tcBorders>
              <w:top w:val="single" w:sz="4" w:space="0" w:color="auto"/>
              <w:left w:val="single" w:sz="4" w:space="0" w:color="auto"/>
              <w:bottom w:val="single" w:sz="4" w:space="0" w:color="auto"/>
              <w:right w:val="single" w:sz="4" w:space="0" w:color="auto"/>
            </w:tcBorders>
          </w:tcPr>
          <w:p w14:paraId="793BBBE5" w14:textId="6F081C44" w:rsidR="003476FE"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1.18 Groddar (ätfärdiga)</w:t>
            </w:r>
            <w:r w:rsidRPr="00983E04">
              <w:rPr>
                <w:rFonts w:asciiTheme="minorHAnsi" w:hAnsiTheme="minorHAnsi" w:cstheme="minorHAnsi"/>
                <w:sz w:val="20"/>
                <w:vertAlign w:val="superscript"/>
              </w:rPr>
              <w:t>9</w:t>
            </w:r>
          </w:p>
        </w:tc>
        <w:tc>
          <w:tcPr>
            <w:tcW w:w="546" w:type="pct"/>
            <w:tcBorders>
              <w:top w:val="nil"/>
              <w:left w:val="nil"/>
              <w:bottom w:val="single" w:sz="4" w:space="0" w:color="auto"/>
              <w:right w:val="single" w:sz="4" w:space="0" w:color="auto"/>
            </w:tcBorders>
          </w:tcPr>
          <w:p w14:paraId="03A43502" w14:textId="77777777" w:rsidR="003476FE" w:rsidRPr="00983E04" w:rsidRDefault="003476FE" w:rsidP="000033F7">
            <w:pPr>
              <w:pStyle w:val="Leipteksti"/>
              <w:spacing w:before="60" w:after="0"/>
              <w:rPr>
                <w:rFonts w:asciiTheme="minorHAnsi" w:hAnsiTheme="minorHAnsi" w:cstheme="minorHAnsi"/>
                <w:i/>
                <w:sz w:val="20"/>
              </w:rPr>
            </w:pPr>
            <w:r w:rsidRPr="00983E04">
              <w:rPr>
                <w:rFonts w:asciiTheme="minorHAnsi" w:hAnsiTheme="minorHAnsi" w:cstheme="minorHAnsi"/>
                <w:i/>
                <w:sz w:val="20"/>
              </w:rPr>
              <w:t>Salmonella</w:t>
            </w:r>
          </w:p>
        </w:tc>
        <w:tc>
          <w:tcPr>
            <w:tcW w:w="227" w:type="pct"/>
            <w:tcBorders>
              <w:top w:val="nil"/>
              <w:left w:val="nil"/>
              <w:bottom w:val="single" w:sz="4" w:space="0" w:color="auto"/>
              <w:right w:val="single" w:sz="4" w:space="0" w:color="auto"/>
            </w:tcBorders>
          </w:tcPr>
          <w:p w14:paraId="4D924818" w14:textId="77777777" w:rsidR="003476FE" w:rsidRPr="00983E04" w:rsidRDefault="003476FE"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nil"/>
              <w:left w:val="nil"/>
              <w:bottom w:val="single" w:sz="4" w:space="0" w:color="auto"/>
              <w:right w:val="single" w:sz="4" w:space="0" w:color="auto"/>
            </w:tcBorders>
          </w:tcPr>
          <w:p w14:paraId="7FE4ADA9" w14:textId="77777777" w:rsidR="003476FE" w:rsidRPr="00983E04" w:rsidRDefault="003476FE"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nil"/>
              <w:bottom w:val="single" w:sz="4" w:space="0" w:color="auto"/>
              <w:right w:val="single" w:sz="4" w:space="0" w:color="auto"/>
            </w:tcBorders>
          </w:tcPr>
          <w:p w14:paraId="02E730A6" w14:textId="5E0CDFDB" w:rsidR="003476FE" w:rsidRPr="00983E04" w:rsidRDefault="00A2582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eastAsia="sv-SE" w:bidi="sv-SE"/>
              </w:rPr>
              <w:t>Kan inte påvisas i 25 g</w:t>
            </w:r>
          </w:p>
        </w:tc>
        <w:tc>
          <w:tcPr>
            <w:tcW w:w="318" w:type="pct"/>
            <w:tcBorders>
              <w:top w:val="nil"/>
              <w:left w:val="nil"/>
              <w:bottom w:val="single" w:sz="4" w:space="0" w:color="auto"/>
              <w:right w:val="single" w:sz="4" w:space="0" w:color="auto"/>
            </w:tcBorders>
          </w:tcPr>
          <w:p w14:paraId="7A41F458" w14:textId="042C2FE9" w:rsidR="003476FE"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EN ISO </w:t>
            </w:r>
            <w:proofErr w:type="gramStart"/>
            <w:r w:rsidRPr="00983E04">
              <w:rPr>
                <w:rFonts w:asciiTheme="minorHAnsi" w:hAnsiTheme="minorHAnsi" w:cstheme="minorHAnsi"/>
                <w:sz w:val="20"/>
              </w:rPr>
              <w:t>6579-1</w:t>
            </w:r>
            <w:proofErr w:type="gramEnd"/>
          </w:p>
        </w:tc>
        <w:tc>
          <w:tcPr>
            <w:tcW w:w="728" w:type="pct"/>
            <w:tcBorders>
              <w:top w:val="nil"/>
              <w:left w:val="nil"/>
              <w:bottom w:val="single" w:sz="4" w:space="0" w:color="auto"/>
              <w:right w:val="single" w:sz="4" w:space="0" w:color="auto"/>
            </w:tcBorders>
          </w:tcPr>
          <w:p w14:paraId="235B310A" w14:textId="77777777" w:rsidR="00982830" w:rsidRPr="00983E04" w:rsidRDefault="00982830" w:rsidP="000033F7">
            <w:pPr>
              <w:pStyle w:val="Leipteksti"/>
              <w:spacing w:before="60" w:after="0"/>
              <w:rPr>
                <w:rFonts w:asciiTheme="minorHAnsi" w:hAnsiTheme="minorHAnsi" w:cstheme="minorHAnsi"/>
                <w:sz w:val="20"/>
                <w:lang w:val="sv-FI"/>
              </w:rPr>
            </w:pPr>
            <w:r w:rsidRPr="00983E04">
              <w:rPr>
                <w:rFonts w:asciiTheme="minorHAnsi" w:hAnsiTheme="minorHAnsi" w:cstheme="minorHAnsi"/>
                <w:sz w:val="20"/>
                <w:lang w:val="sv-FI" w:bidi="sv-FI"/>
              </w:rPr>
              <w:t>Under försäljningstiden av produkter som släppts ut på marknaden</w:t>
            </w:r>
          </w:p>
          <w:p w14:paraId="0DC25822" w14:textId="77777777" w:rsidR="00B616F7" w:rsidRPr="00983E04" w:rsidRDefault="003476FE" w:rsidP="00B616F7">
            <w:pPr>
              <w:pStyle w:val="Leipteksti"/>
              <w:spacing w:after="0"/>
              <w:rPr>
                <w:rFonts w:asciiTheme="minorHAnsi" w:hAnsiTheme="minorHAnsi" w:cstheme="minorHAnsi"/>
                <w:sz w:val="20"/>
                <w:lang w:val="sv-FI" w:bidi="sv-FI"/>
              </w:rPr>
            </w:pPr>
            <w:r w:rsidRPr="00983E04">
              <w:rPr>
                <w:rFonts w:asciiTheme="minorHAnsi" w:hAnsiTheme="minorHAnsi" w:cstheme="minorHAnsi"/>
                <w:sz w:val="20"/>
                <w:lang w:val="sv-FI" w:bidi="sv-FI"/>
              </w:rPr>
              <w:t xml:space="preserve">När ett nytt </w:t>
            </w:r>
            <w:proofErr w:type="spellStart"/>
            <w:r w:rsidRPr="00983E04">
              <w:rPr>
                <w:rFonts w:asciiTheme="minorHAnsi" w:hAnsiTheme="minorHAnsi" w:cstheme="minorHAnsi"/>
                <w:sz w:val="20"/>
                <w:lang w:val="sv-FI" w:bidi="sv-FI"/>
              </w:rPr>
              <w:t>fröparti</w:t>
            </w:r>
            <w:proofErr w:type="spellEnd"/>
            <w:r w:rsidRPr="00983E04">
              <w:rPr>
                <w:rFonts w:asciiTheme="minorHAnsi" w:hAnsiTheme="minorHAnsi" w:cstheme="minorHAnsi"/>
                <w:sz w:val="20"/>
                <w:lang w:val="sv-FI" w:bidi="sv-FI"/>
              </w:rPr>
              <w:t xml:space="preserve"> </w:t>
            </w:r>
          </w:p>
          <w:p w14:paraId="05FE0610" w14:textId="77777777" w:rsidR="00B616F7" w:rsidRPr="00983E04" w:rsidRDefault="003476FE" w:rsidP="00B616F7">
            <w:pPr>
              <w:pStyle w:val="Leipteksti"/>
              <w:spacing w:after="0"/>
              <w:rPr>
                <w:rFonts w:asciiTheme="minorHAnsi" w:hAnsiTheme="minorHAnsi" w:cstheme="minorHAnsi"/>
                <w:sz w:val="20"/>
                <w:lang w:val="sv-FI" w:bidi="sv-FI"/>
              </w:rPr>
            </w:pPr>
            <w:r w:rsidRPr="00983E04">
              <w:rPr>
                <w:rFonts w:asciiTheme="minorHAnsi" w:hAnsiTheme="minorHAnsi" w:cstheme="minorHAnsi"/>
                <w:sz w:val="20"/>
                <w:lang w:val="sv-FI" w:bidi="sv-FI"/>
              </w:rPr>
              <w:t xml:space="preserve">börjar användas och </w:t>
            </w:r>
          </w:p>
          <w:p w14:paraId="642B0A93" w14:textId="77777777" w:rsidR="00B5553B" w:rsidRPr="00983E04" w:rsidRDefault="003476FE" w:rsidP="00B616F7">
            <w:pPr>
              <w:pStyle w:val="Leipteksti"/>
              <w:spacing w:after="0"/>
              <w:rPr>
                <w:rFonts w:asciiTheme="minorHAnsi" w:hAnsiTheme="minorHAnsi" w:cstheme="minorHAnsi"/>
                <w:sz w:val="20"/>
                <w:lang w:val="sv-FI" w:bidi="sv-FI"/>
              </w:rPr>
            </w:pPr>
            <w:r w:rsidRPr="00983E04">
              <w:rPr>
                <w:rFonts w:asciiTheme="minorHAnsi" w:hAnsiTheme="minorHAnsi" w:cstheme="minorHAnsi"/>
                <w:sz w:val="20"/>
                <w:lang w:val="sv-FI" w:bidi="sv-FI"/>
              </w:rPr>
              <w:t>under produktion</w:t>
            </w:r>
          </w:p>
          <w:p w14:paraId="4F47BBF9" w14:textId="7D3B39F3" w:rsidR="00B616F7" w:rsidRPr="00983E04" w:rsidRDefault="00B616F7" w:rsidP="00B616F7">
            <w:pPr>
              <w:pStyle w:val="Leipteksti"/>
              <w:spacing w:after="0"/>
              <w:rPr>
                <w:rFonts w:asciiTheme="minorHAnsi" w:hAnsiTheme="minorHAnsi" w:cstheme="minorHAnsi"/>
                <w:sz w:val="20"/>
              </w:rPr>
            </w:pPr>
          </w:p>
        </w:tc>
        <w:tc>
          <w:tcPr>
            <w:tcW w:w="1909" w:type="pct"/>
            <w:vMerge w:val="restart"/>
            <w:tcBorders>
              <w:top w:val="single" w:sz="4" w:space="0" w:color="auto"/>
              <w:left w:val="nil"/>
              <w:right w:val="single" w:sz="4" w:space="0" w:color="auto"/>
            </w:tcBorders>
          </w:tcPr>
          <w:p w14:paraId="00ABCFAE" w14:textId="403C4505" w:rsidR="003476FE"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bidi="sv-FI"/>
              </w:rPr>
              <w:t>Fröpartiet ska undersökas innan partiet införs i produktion.</w:t>
            </w:r>
          </w:p>
          <w:p w14:paraId="319CAAA2" w14:textId="624AD2E1" w:rsidR="002922B9"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bidi="sv-FI"/>
              </w:rPr>
              <w:t>Dessutom ska prover tas minst en gång i månaden (12 ggr/år).</w:t>
            </w:r>
          </w:p>
          <w:p w14:paraId="4AC8A015" w14:textId="221E8DF5" w:rsidR="003476FE" w:rsidRPr="00983E04" w:rsidRDefault="003476FE" w:rsidP="000033F7">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 xml:space="preserve">Om företagaren tillämpar ett system för hantering av livsmedelssäkerheten och partierna av olika typer av groddar, som undersökts under en tidsperiod på minst sex månader, alla varit negativa i fråga om salmonella och STEC och om myndigheten bedömer så kan företagaren befrias från </w:t>
            </w:r>
            <w:r w:rsidRPr="00983E04">
              <w:rPr>
                <w:rFonts w:asciiTheme="minorHAnsi" w:hAnsiTheme="minorHAnsi" w:cstheme="minorHAnsi"/>
                <w:i/>
                <w:sz w:val="20"/>
                <w:u w:val="single"/>
                <w:lang w:val="sv-FI" w:bidi="sv-FI"/>
              </w:rPr>
              <w:t>förhandsundersökningen</w:t>
            </w:r>
            <w:r w:rsidRPr="00983E04">
              <w:rPr>
                <w:rFonts w:asciiTheme="minorHAnsi" w:hAnsiTheme="minorHAnsi" w:cstheme="minorHAnsi"/>
                <w:i/>
                <w:sz w:val="20"/>
                <w:lang w:val="sv-FI" w:bidi="sv-FI"/>
              </w:rPr>
              <w:t>.</w:t>
            </w:r>
          </w:p>
          <w:p w14:paraId="7408F54A" w14:textId="6F549BA8" w:rsidR="002922B9" w:rsidRPr="00983E04" w:rsidRDefault="002922B9" w:rsidP="009D2B87">
            <w:pPr>
              <w:pStyle w:val="Leipteksti"/>
              <w:spacing w:before="60" w:after="0"/>
              <w:rPr>
                <w:rFonts w:asciiTheme="minorHAnsi" w:hAnsiTheme="minorHAnsi" w:cstheme="minorHAnsi"/>
                <w:i/>
                <w:sz w:val="20"/>
              </w:rPr>
            </w:pPr>
            <w:r w:rsidRPr="00983E04">
              <w:rPr>
                <w:rFonts w:asciiTheme="minorHAnsi" w:hAnsiTheme="minorHAnsi" w:cstheme="minorHAnsi"/>
                <w:i/>
                <w:sz w:val="20"/>
                <w:lang w:val="sv-FI" w:bidi="sv-FI"/>
              </w:rPr>
              <w:t xml:space="preserve">Om företagaren tillämpar ett system för hantering av livsmedelssäkerheten och resultaten under en tidsperiod på minst sex månader varit </w:t>
            </w:r>
            <w:r w:rsidR="009A1E53" w:rsidRPr="00983E04">
              <w:rPr>
                <w:rFonts w:asciiTheme="minorHAnsi" w:hAnsiTheme="minorHAnsi" w:cstheme="minorHAnsi"/>
                <w:i/>
                <w:sz w:val="20"/>
                <w:lang w:val="sv-FI" w:bidi="sv-FI"/>
              </w:rPr>
              <w:t xml:space="preserve">tillfredsställande </w:t>
            </w:r>
            <w:r w:rsidRPr="00983E04">
              <w:rPr>
                <w:rFonts w:asciiTheme="minorHAnsi" w:hAnsiTheme="minorHAnsi" w:cstheme="minorHAnsi"/>
                <w:i/>
                <w:sz w:val="20"/>
                <w:lang w:val="sv-FI" w:bidi="sv-FI"/>
              </w:rPr>
              <w:t>och om myndigheten bedömer så kan företagaren minska antalet delprover. Producenten ska dock åtminstone undersöka ett delprov i månaden.</w:t>
            </w:r>
          </w:p>
        </w:tc>
      </w:tr>
      <w:tr w:rsidR="00FC280B" w:rsidRPr="00C52BAD" w14:paraId="7AEE4A17" w14:textId="77777777" w:rsidTr="00B616F7">
        <w:trPr>
          <w:trHeight w:val="825"/>
        </w:trPr>
        <w:tc>
          <w:tcPr>
            <w:tcW w:w="772" w:type="pct"/>
            <w:tcBorders>
              <w:top w:val="single" w:sz="4" w:space="0" w:color="auto"/>
              <w:left w:val="single" w:sz="4" w:space="0" w:color="auto"/>
              <w:bottom w:val="single" w:sz="4" w:space="0" w:color="auto"/>
              <w:right w:val="single" w:sz="4" w:space="0" w:color="auto"/>
            </w:tcBorders>
          </w:tcPr>
          <w:p w14:paraId="4FA1327F" w14:textId="7EE858A7" w:rsidR="00445095" w:rsidRPr="00983E04" w:rsidRDefault="003476FE" w:rsidP="005A38A2">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1.29 Groddar </w:t>
            </w:r>
            <w:r w:rsidR="00732F6A" w:rsidRPr="00983E04">
              <w:rPr>
                <w:rFonts w:asciiTheme="minorHAnsi" w:hAnsiTheme="minorHAnsi" w:cstheme="minorHAnsi"/>
                <w:sz w:val="20"/>
                <w:vertAlign w:val="superscript"/>
              </w:rPr>
              <w:t>9</w:t>
            </w:r>
          </w:p>
        </w:tc>
        <w:tc>
          <w:tcPr>
            <w:tcW w:w="546" w:type="pct"/>
            <w:tcBorders>
              <w:top w:val="single" w:sz="4" w:space="0" w:color="auto"/>
              <w:left w:val="nil"/>
              <w:bottom w:val="single" w:sz="4" w:space="0" w:color="auto"/>
              <w:right w:val="single" w:sz="4" w:space="0" w:color="auto"/>
            </w:tcBorders>
          </w:tcPr>
          <w:p w14:paraId="583D7780" w14:textId="77777777" w:rsidR="004B0F15" w:rsidRPr="00983E04" w:rsidRDefault="00A25820" w:rsidP="005A38A2">
            <w:pPr>
              <w:pStyle w:val="Leipteksti"/>
              <w:spacing w:after="0"/>
              <w:rPr>
                <w:rFonts w:asciiTheme="minorHAnsi" w:hAnsiTheme="minorHAnsi" w:cstheme="minorHAnsi"/>
                <w:sz w:val="20"/>
                <w:lang w:val="pt-BR" w:eastAsia="pt-BR" w:bidi="pt-BR"/>
              </w:rPr>
            </w:pPr>
            <w:proofErr w:type="spellStart"/>
            <w:r w:rsidRPr="00983E04">
              <w:rPr>
                <w:rFonts w:asciiTheme="minorHAnsi" w:hAnsiTheme="minorHAnsi" w:cstheme="minorHAnsi"/>
                <w:sz w:val="20"/>
                <w:lang w:eastAsia="sv-SE" w:bidi="sv-SE"/>
              </w:rPr>
              <w:t>Shigatoxinprodu</w:t>
            </w:r>
            <w:r w:rsidR="005A38A2" w:rsidRPr="00983E04">
              <w:rPr>
                <w:rFonts w:asciiTheme="minorHAnsi" w:hAnsiTheme="minorHAnsi" w:cstheme="minorHAnsi"/>
                <w:sz w:val="20"/>
                <w:lang w:eastAsia="sv-SE" w:bidi="sv-SE"/>
              </w:rPr>
              <w:t>-</w:t>
            </w:r>
            <w:r w:rsidRPr="00983E04">
              <w:rPr>
                <w:rFonts w:asciiTheme="minorHAnsi" w:hAnsiTheme="minorHAnsi" w:cstheme="minorHAnsi"/>
                <w:sz w:val="20"/>
                <w:lang w:eastAsia="sv-SE" w:bidi="sv-SE"/>
              </w:rPr>
              <w:t>cerande</w:t>
            </w:r>
            <w:proofErr w:type="spellEnd"/>
            <w:r w:rsidRPr="00983E04">
              <w:rPr>
                <w:rFonts w:asciiTheme="minorHAnsi" w:hAnsiTheme="minorHAnsi" w:cstheme="minorHAnsi"/>
                <w:sz w:val="20"/>
                <w:lang w:eastAsia="sv-SE" w:bidi="sv-SE"/>
              </w:rPr>
              <w:t xml:space="preserve"> </w:t>
            </w:r>
            <w:r w:rsidR="003476FE" w:rsidRPr="00983E04">
              <w:rPr>
                <w:rFonts w:asciiTheme="minorHAnsi" w:hAnsiTheme="minorHAnsi" w:cstheme="minorHAnsi"/>
                <w:i/>
                <w:sz w:val="20"/>
                <w:lang w:val="pt-BR" w:eastAsia="pt-BR" w:bidi="pt-BR"/>
              </w:rPr>
              <w:t>E. coli</w:t>
            </w:r>
            <w:r w:rsidR="003476FE" w:rsidRPr="00983E04">
              <w:rPr>
                <w:rFonts w:asciiTheme="minorHAnsi" w:hAnsiTheme="minorHAnsi" w:cstheme="minorHAnsi"/>
                <w:sz w:val="20"/>
                <w:lang w:val="pt-BR" w:eastAsia="pt-BR" w:bidi="pt-BR"/>
              </w:rPr>
              <w:t xml:space="preserve"> </w:t>
            </w:r>
          </w:p>
          <w:p w14:paraId="761B20F4" w14:textId="63B6007C" w:rsidR="003476FE" w:rsidRPr="00983E04" w:rsidRDefault="003476FE" w:rsidP="005A38A2">
            <w:pPr>
              <w:pStyle w:val="Leipteksti"/>
              <w:spacing w:after="0"/>
              <w:rPr>
                <w:rFonts w:asciiTheme="minorHAnsi" w:hAnsiTheme="minorHAnsi" w:cstheme="minorHAnsi"/>
                <w:sz w:val="20"/>
                <w:lang w:val="pt-BR"/>
              </w:rPr>
            </w:pPr>
            <w:r w:rsidRPr="00983E04">
              <w:rPr>
                <w:rFonts w:asciiTheme="minorHAnsi" w:hAnsiTheme="minorHAnsi" w:cstheme="minorHAnsi"/>
                <w:sz w:val="20"/>
                <w:lang w:val="pt-BR" w:eastAsia="pt-BR" w:bidi="pt-BR"/>
              </w:rPr>
              <w:t>(STEC) O157, O26, O111, O103, O145 och O104:H4</w:t>
            </w:r>
          </w:p>
        </w:tc>
        <w:tc>
          <w:tcPr>
            <w:tcW w:w="227" w:type="pct"/>
            <w:tcBorders>
              <w:top w:val="single" w:sz="4" w:space="0" w:color="auto"/>
              <w:left w:val="nil"/>
              <w:bottom w:val="single" w:sz="4" w:space="0" w:color="auto"/>
              <w:right w:val="single" w:sz="4" w:space="0" w:color="auto"/>
            </w:tcBorders>
          </w:tcPr>
          <w:p w14:paraId="09CC2349" w14:textId="77777777" w:rsidR="003476FE" w:rsidRPr="00983E04" w:rsidRDefault="003476FE"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5</w:t>
            </w:r>
          </w:p>
        </w:tc>
        <w:tc>
          <w:tcPr>
            <w:tcW w:w="182" w:type="pct"/>
            <w:tcBorders>
              <w:top w:val="single" w:sz="4" w:space="0" w:color="auto"/>
              <w:left w:val="nil"/>
              <w:bottom w:val="single" w:sz="4" w:space="0" w:color="auto"/>
              <w:right w:val="single" w:sz="4" w:space="0" w:color="auto"/>
            </w:tcBorders>
          </w:tcPr>
          <w:p w14:paraId="777257B2" w14:textId="77777777" w:rsidR="003476FE" w:rsidRPr="00983E04" w:rsidRDefault="003476FE" w:rsidP="000033F7">
            <w:pPr>
              <w:pStyle w:val="Leipteksti"/>
              <w:spacing w:before="60" w:after="0"/>
              <w:jc w:val="center"/>
              <w:rPr>
                <w:rFonts w:asciiTheme="minorHAnsi" w:hAnsiTheme="minorHAnsi" w:cstheme="minorHAnsi"/>
                <w:sz w:val="20"/>
              </w:rPr>
            </w:pPr>
            <w:r w:rsidRPr="00983E04">
              <w:rPr>
                <w:rFonts w:asciiTheme="minorHAnsi" w:hAnsiTheme="minorHAnsi" w:cstheme="minorHAnsi"/>
                <w:sz w:val="20"/>
                <w:lang w:val="sv-FI" w:bidi="sv-FI"/>
              </w:rPr>
              <w:t>0</w:t>
            </w:r>
          </w:p>
        </w:tc>
        <w:tc>
          <w:tcPr>
            <w:tcW w:w="317" w:type="pct"/>
            <w:gridSpan w:val="2"/>
            <w:tcBorders>
              <w:top w:val="single" w:sz="4" w:space="0" w:color="auto"/>
              <w:left w:val="nil"/>
              <w:bottom w:val="single" w:sz="4" w:space="0" w:color="auto"/>
              <w:right w:val="single" w:sz="4" w:space="0" w:color="auto"/>
            </w:tcBorders>
          </w:tcPr>
          <w:p w14:paraId="789B3FFF" w14:textId="078D481A" w:rsidR="003476FE" w:rsidRPr="00983E04" w:rsidRDefault="00A2582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eastAsia="sv-SE" w:bidi="sv-SE"/>
              </w:rPr>
              <w:t>Kan inte påvisas i 25 g</w:t>
            </w:r>
          </w:p>
        </w:tc>
        <w:tc>
          <w:tcPr>
            <w:tcW w:w="318" w:type="pct"/>
            <w:tcBorders>
              <w:top w:val="single" w:sz="4" w:space="0" w:color="auto"/>
              <w:left w:val="nil"/>
              <w:bottom w:val="single" w:sz="4" w:space="0" w:color="auto"/>
              <w:right w:val="single" w:sz="4" w:space="0" w:color="auto"/>
            </w:tcBorders>
          </w:tcPr>
          <w:p w14:paraId="76F30F0C" w14:textId="12771B8A" w:rsidR="003476FE"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rPr>
              <w:t xml:space="preserve">CEN/ISO TS </w:t>
            </w:r>
            <w:proofErr w:type="gramStart"/>
            <w:r w:rsidRPr="00983E04">
              <w:rPr>
                <w:rFonts w:asciiTheme="minorHAnsi" w:hAnsiTheme="minorHAnsi" w:cstheme="minorHAnsi"/>
                <w:sz w:val="20"/>
              </w:rPr>
              <w:t>13136</w:t>
            </w:r>
            <w:r w:rsidRPr="00983E04">
              <w:rPr>
                <w:rFonts w:asciiTheme="minorHAnsi" w:hAnsiTheme="minorHAnsi" w:cstheme="minorHAnsi"/>
                <w:sz w:val="20"/>
                <w:vertAlign w:val="superscript"/>
              </w:rPr>
              <w:t>10</w:t>
            </w:r>
            <w:proofErr w:type="gramEnd"/>
          </w:p>
        </w:tc>
        <w:tc>
          <w:tcPr>
            <w:tcW w:w="728" w:type="pct"/>
            <w:tcBorders>
              <w:top w:val="single" w:sz="4" w:space="0" w:color="auto"/>
              <w:left w:val="nil"/>
              <w:bottom w:val="single" w:sz="4" w:space="0" w:color="auto"/>
              <w:right w:val="single" w:sz="4" w:space="0" w:color="auto"/>
            </w:tcBorders>
          </w:tcPr>
          <w:p w14:paraId="60136308" w14:textId="77777777" w:rsidR="00982830" w:rsidRPr="00983E04" w:rsidRDefault="00982830"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bidi="sv-FI"/>
              </w:rPr>
              <w:t xml:space="preserve">Under försäljningstiden av produkter som släppts ut på marknaden </w:t>
            </w:r>
          </w:p>
          <w:p w14:paraId="65953179" w14:textId="16C6B4D1" w:rsidR="003476FE" w:rsidRPr="00983E04" w:rsidRDefault="003476FE" w:rsidP="000033F7">
            <w:pPr>
              <w:pStyle w:val="Leipteksti"/>
              <w:spacing w:before="60" w:after="0"/>
              <w:rPr>
                <w:rFonts w:asciiTheme="minorHAnsi" w:hAnsiTheme="minorHAnsi" w:cstheme="minorHAnsi"/>
                <w:sz w:val="20"/>
              </w:rPr>
            </w:pPr>
            <w:r w:rsidRPr="00983E04">
              <w:rPr>
                <w:rFonts w:asciiTheme="minorHAnsi" w:hAnsiTheme="minorHAnsi" w:cstheme="minorHAnsi"/>
                <w:sz w:val="20"/>
                <w:lang w:val="sv-FI" w:bidi="sv-FI"/>
              </w:rPr>
              <w:t xml:space="preserve">När ett nytt </w:t>
            </w:r>
            <w:proofErr w:type="spellStart"/>
            <w:r w:rsidRPr="00983E04">
              <w:rPr>
                <w:rFonts w:asciiTheme="minorHAnsi" w:hAnsiTheme="minorHAnsi" w:cstheme="minorHAnsi"/>
                <w:sz w:val="20"/>
                <w:lang w:val="sv-FI" w:bidi="sv-FI"/>
              </w:rPr>
              <w:t>fröparti</w:t>
            </w:r>
            <w:proofErr w:type="spellEnd"/>
            <w:r w:rsidRPr="00983E04">
              <w:rPr>
                <w:rFonts w:asciiTheme="minorHAnsi" w:hAnsiTheme="minorHAnsi" w:cstheme="minorHAnsi"/>
                <w:sz w:val="20"/>
                <w:lang w:val="sv-FI" w:bidi="sv-FI"/>
              </w:rPr>
              <w:t xml:space="preserve"> börjar användas och under produktion</w:t>
            </w:r>
          </w:p>
        </w:tc>
        <w:tc>
          <w:tcPr>
            <w:tcW w:w="1909" w:type="pct"/>
            <w:vMerge/>
            <w:tcBorders>
              <w:left w:val="nil"/>
              <w:bottom w:val="single" w:sz="4" w:space="0" w:color="auto"/>
              <w:right w:val="single" w:sz="4" w:space="0" w:color="auto"/>
            </w:tcBorders>
          </w:tcPr>
          <w:p w14:paraId="11AB7D30" w14:textId="2F5E11BC" w:rsidR="003476FE" w:rsidRPr="00C52BAD" w:rsidRDefault="003476FE" w:rsidP="000033F7">
            <w:pPr>
              <w:pStyle w:val="Leipteksti"/>
              <w:spacing w:before="60" w:after="0"/>
              <w:rPr>
                <w:rFonts w:asciiTheme="minorHAnsi" w:hAnsiTheme="minorHAnsi" w:cstheme="minorHAnsi"/>
                <w:i/>
                <w:szCs w:val="22"/>
              </w:rPr>
            </w:pPr>
          </w:p>
        </w:tc>
      </w:tr>
    </w:tbl>
    <w:p w14:paraId="06F5ABF5" w14:textId="4D7ABE42" w:rsidR="00B616F7" w:rsidRDefault="00B616F7" w:rsidP="005E460F">
      <w:pPr>
        <w:ind w:left="1304"/>
        <w:rPr>
          <w:rFonts w:asciiTheme="minorHAnsi" w:hAnsiTheme="minorHAnsi" w:cstheme="minorHAnsi"/>
          <w:sz w:val="20"/>
          <w:vertAlign w:val="superscript"/>
          <w:lang w:eastAsia="sv-SE" w:bidi="sv-SE"/>
        </w:rPr>
      </w:pPr>
    </w:p>
    <w:p w14:paraId="78E1C875" w14:textId="77777777" w:rsidR="004A0CE8" w:rsidRDefault="004A0CE8" w:rsidP="005E460F">
      <w:pPr>
        <w:ind w:left="1304"/>
        <w:rPr>
          <w:rFonts w:asciiTheme="minorHAnsi" w:hAnsiTheme="minorHAnsi" w:cstheme="minorHAnsi"/>
          <w:sz w:val="20"/>
          <w:vertAlign w:val="superscript"/>
          <w:lang w:eastAsia="sv-SE" w:bidi="sv-SE"/>
        </w:rPr>
      </w:pPr>
    </w:p>
    <w:p w14:paraId="1CB692D0" w14:textId="62418770" w:rsidR="008B6F1C" w:rsidRPr="007E1DA7" w:rsidRDefault="008B6F1C" w:rsidP="00C54FF8">
      <w:pPr>
        <w:ind w:left="1304" w:right="850"/>
        <w:rPr>
          <w:rFonts w:asciiTheme="minorHAnsi" w:hAnsiTheme="minorHAnsi" w:cstheme="minorHAnsi"/>
          <w:b/>
          <w:i/>
          <w:sz w:val="20"/>
          <w:u w:val="single"/>
        </w:rPr>
      </w:pPr>
      <w:r w:rsidRPr="007E1DA7">
        <w:rPr>
          <w:rFonts w:asciiTheme="minorHAnsi" w:hAnsiTheme="minorHAnsi" w:cstheme="minorHAnsi"/>
          <w:sz w:val="20"/>
          <w:vertAlign w:val="superscript"/>
          <w:lang w:eastAsia="sv-SE" w:bidi="sv-SE"/>
        </w:rPr>
        <w:lastRenderedPageBreak/>
        <w:t>1</w:t>
      </w:r>
      <w:r w:rsidR="00920E07" w:rsidRPr="007E1DA7">
        <w:rPr>
          <w:rFonts w:asciiTheme="minorHAnsi" w:hAnsiTheme="minorHAnsi" w:cstheme="minorHAnsi"/>
          <w:sz w:val="20"/>
          <w:lang w:eastAsia="sv-SE" w:bidi="sv-SE"/>
        </w:rPr>
        <w:t xml:space="preserve"> n= antalet provenheter som ett prov består av; c = antalet provenheter med värden mellan m-M.</w:t>
      </w:r>
    </w:p>
    <w:p w14:paraId="12BBA5E5" w14:textId="54DA96EE" w:rsidR="000033F7" w:rsidRPr="007E1DA7" w:rsidRDefault="008B6F1C" w:rsidP="00C54FF8">
      <w:pPr>
        <w:ind w:left="1304" w:right="850"/>
        <w:rPr>
          <w:rFonts w:asciiTheme="minorHAnsi" w:hAnsiTheme="minorHAnsi" w:cstheme="minorHAnsi"/>
          <w:sz w:val="20"/>
          <w:vertAlign w:val="superscript"/>
        </w:rPr>
      </w:pPr>
      <w:r w:rsidRPr="007E1DA7">
        <w:rPr>
          <w:rFonts w:asciiTheme="minorHAnsi" w:hAnsiTheme="minorHAnsi" w:cstheme="minorHAnsi"/>
          <w:sz w:val="20"/>
          <w:vertAlign w:val="superscript"/>
          <w:lang w:eastAsia="sv-SE" w:bidi="sv-SE"/>
        </w:rPr>
        <w:t>2</w:t>
      </w:r>
      <w:r w:rsidRPr="007E1DA7">
        <w:rPr>
          <w:rFonts w:asciiTheme="minorHAnsi" w:hAnsiTheme="minorHAnsi" w:cstheme="minorHAnsi"/>
          <w:sz w:val="20"/>
          <w:lang w:eastAsia="sv-SE" w:bidi="sv-SE"/>
        </w:rPr>
        <w:t xml:space="preserve"> m=M.</w:t>
      </w:r>
    </w:p>
    <w:p w14:paraId="407A3376" w14:textId="7605685D" w:rsidR="008B6F1C" w:rsidRPr="007E1DA7" w:rsidRDefault="008B6F1C" w:rsidP="00C54FF8">
      <w:pPr>
        <w:ind w:left="1304" w:right="850"/>
        <w:rPr>
          <w:rFonts w:asciiTheme="minorHAnsi" w:hAnsiTheme="minorHAnsi" w:cstheme="minorHAnsi"/>
          <w:sz w:val="20"/>
        </w:rPr>
      </w:pPr>
      <w:r w:rsidRPr="007E1DA7">
        <w:rPr>
          <w:rFonts w:asciiTheme="minorHAnsi" w:hAnsiTheme="minorHAnsi" w:cstheme="minorHAnsi"/>
          <w:sz w:val="20"/>
          <w:vertAlign w:val="superscript"/>
          <w:lang w:eastAsia="sv-SE" w:bidi="sv-SE"/>
        </w:rPr>
        <w:t>3</w:t>
      </w:r>
      <w:r w:rsidR="00920E07" w:rsidRPr="007E1DA7">
        <w:rPr>
          <w:rFonts w:asciiTheme="minorHAnsi" w:hAnsiTheme="minorHAnsi" w:cstheme="minorHAnsi"/>
          <w:sz w:val="20"/>
          <w:lang w:eastAsia="sv-SE" w:bidi="sv-SE"/>
        </w:rPr>
        <w:t xml:space="preserve"> Den senaste versionen av standarden ska användas.</w:t>
      </w:r>
    </w:p>
    <w:p w14:paraId="2B150152" w14:textId="329CA7F0" w:rsidR="008B6F1C" w:rsidRPr="007E1DA7" w:rsidRDefault="008B6F1C" w:rsidP="00C54FF8">
      <w:pPr>
        <w:ind w:left="1304" w:right="850"/>
        <w:rPr>
          <w:rFonts w:asciiTheme="minorHAnsi" w:hAnsiTheme="minorHAnsi" w:cstheme="minorHAnsi"/>
          <w:sz w:val="20"/>
        </w:rPr>
      </w:pPr>
      <w:r w:rsidRPr="007E1DA7">
        <w:rPr>
          <w:rFonts w:asciiTheme="minorHAnsi" w:hAnsiTheme="minorHAnsi" w:cstheme="minorHAnsi"/>
          <w:sz w:val="20"/>
          <w:vertAlign w:val="superscript"/>
          <w:lang w:eastAsia="sv-SE" w:bidi="sv-SE"/>
        </w:rPr>
        <w:t>4</w:t>
      </w:r>
      <w:r w:rsidR="00A25820" w:rsidRPr="007E1DA7">
        <w:rPr>
          <w:rFonts w:asciiTheme="minorHAnsi" w:hAnsiTheme="minorHAnsi" w:cstheme="minorHAnsi"/>
          <w:sz w:val="20"/>
          <w:lang w:eastAsia="sv-SE" w:bidi="sv-SE"/>
        </w:rPr>
        <w:t xml:space="preserve"> Under normala förhållanden behövs ingen regelbunden provtagning för kontroll av kriteriet när det gäller följande ätfärdiga livsmedel:</w:t>
      </w:r>
    </w:p>
    <w:p w14:paraId="42722819" w14:textId="1F9FB01D" w:rsidR="001C5777" w:rsidRPr="007E1DA7" w:rsidRDefault="001C5777" w:rsidP="00C54FF8">
      <w:pPr>
        <w:pStyle w:val="Luettelokappale"/>
        <w:numPr>
          <w:ilvl w:val="0"/>
          <w:numId w:val="18"/>
        </w:numPr>
        <w:ind w:left="1395" w:right="850" w:hanging="454"/>
        <w:rPr>
          <w:rFonts w:asciiTheme="minorHAnsi" w:hAnsiTheme="minorHAnsi" w:cstheme="minorHAnsi"/>
          <w:sz w:val="20"/>
          <w:vertAlign w:val="superscript"/>
        </w:rPr>
      </w:pPr>
      <w:r w:rsidRPr="007E1DA7">
        <w:rPr>
          <w:rFonts w:asciiTheme="minorHAnsi" w:hAnsiTheme="minorHAnsi" w:cstheme="minorHAnsi"/>
          <w:sz w:val="20"/>
          <w:lang w:eastAsia="sv-SE" w:bidi="sv-SE"/>
        </w:rPr>
        <w:t>De som har genomgått värmebehandling eller annan behandling som effektivt kan eliminera </w:t>
      </w:r>
      <w:r w:rsidRPr="007E1DA7">
        <w:rPr>
          <w:rFonts w:asciiTheme="minorHAnsi" w:hAnsiTheme="minorHAnsi" w:cstheme="minorHAnsi"/>
          <w:i/>
          <w:iCs/>
          <w:sz w:val="20"/>
          <w:lang w:eastAsia="sv-SE" w:bidi="sv-SE"/>
        </w:rPr>
        <w:t xml:space="preserve">L. </w:t>
      </w:r>
      <w:proofErr w:type="spellStart"/>
      <w:r w:rsidRPr="007E1DA7">
        <w:rPr>
          <w:rFonts w:asciiTheme="minorHAnsi" w:hAnsiTheme="minorHAnsi" w:cstheme="minorHAnsi"/>
          <w:i/>
          <w:iCs/>
          <w:sz w:val="20"/>
          <w:lang w:eastAsia="sv-SE" w:bidi="sv-SE"/>
        </w:rPr>
        <w:t>monocytogenes</w:t>
      </w:r>
      <w:proofErr w:type="spellEnd"/>
      <w:r w:rsidRPr="007E1DA7">
        <w:rPr>
          <w:rFonts w:asciiTheme="minorHAnsi" w:hAnsiTheme="minorHAnsi" w:cstheme="minorHAnsi"/>
          <w:sz w:val="20"/>
          <w:lang w:eastAsia="sv-SE" w:bidi="sv-SE"/>
        </w:rPr>
        <w:t> och om återkontaminering inte är möjlig efter denna behandling (</w:t>
      </w:r>
      <w:proofErr w:type="gramStart"/>
      <w:r w:rsidRPr="007E1DA7">
        <w:rPr>
          <w:rFonts w:asciiTheme="minorHAnsi" w:hAnsiTheme="minorHAnsi" w:cstheme="minorHAnsi"/>
          <w:sz w:val="20"/>
          <w:lang w:eastAsia="sv-SE" w:bidi="sv-SE"/>
        </w:rPr>
        <w:t>t.ex.</w:t>
      </w:r>
      <w:proofErr w:type="gramEnd"/>
      <w:r w:rsidRPr="007E1DA7">
        <w:rPr>
          <w:rFonts w:asciiTheme="minorHAnsi" w:hAnsiTheme="minorHAnsi" w:cstheme="minorHAnsi"/>
          <w:sz w:val="20"/>
          <w:lang w:eastAsia="sv-SE" w:bidi="sv-SE"/>
        </w:rPr>
        <w:t xml:space="preserve"> värmebehandlade produkter i sin slutförpackning).</w:t>
      </w:r>
      <w:r w:rsidRPr="007E1DA7">
        <w:rPr>
          <w:rFonts w:asciiTheme="minorHAnsi" w:hAnsiTheme="minorHAnsi" w:cstheme="minorHAnsi"/>
          <w:sz w:val="20"/>
          <w:vertAlign w:val="superscript"/>
          <w:lang w:eastAsia="sv-SE" w:bidi="sv-SE"/>
        </w:rPr>
        <w:t xml:space="preserve"> </w:t>
      </w:r>
    </w:p>
    <w:p w14:paraId="16CECB35" w14:textId="2AC34034" w:rsidR="008B6F1C" w:rsidRPr="007E1DA7" w:rsidRDefault="008B6F1C" w:rsidP="00C54FF8">
      <w:pPr>
        <w:ind w:left="1304" w:right="850"/>
        <w:rPr>
          <w:rFonts w:asciiTheme="minorHAnsi" w:hAnsiTheme="minorHAnsi" w:cstheme="minorHAnsi"/>
          <w:sz w:val="20"/>
        </w:rPr>
      </w:pPr>
      <w:r w:rsidRPr="007E1DA7">
        <w:rPr>
          <w:rFonts w:asciiTheme="minorHAnsi" w:hAnsiTheme="minorHAnsi" w:cstheme="minorHAnsi"/>
          <w:sz w:val="20"/>
          <w:vertAlign w:val="superscript"/>
          <w:lang w:eastAsia="sv-SE" w:bidi="sv-SE"/>
        </w:rPr>
        <w:t>5</w:t>
      </w:r>
      <w:r w:rsidR="001C5777" w:rsidRPr="007E1DA7">
        <w:rPr>
          <w:rFonts w:asciiTheme="minorHAnsi" w:hAnsiTheme="minorHAnsi" w:cstheme="minorHAnsi"/>
          <w:sz w:val="20"/>
          <w:lang w:eastAsia="sv-SE" w:bidi="sv-SE"/>
        </w:rPr>
        <w:t xml:space="preserve"> Detta kriterium ska tillämpas om tillverkaren för den behöriga myndigheten kan styrka att produkten inte kommer att överskrida gränsen på 100 </w:t>
      </w:r>
      <w:proofErr w:type="spellStart"/>
      <w:r w:rsidR="001C5777" w:rsidRPr="007E1DA7">
        <w:rPr>
          <w:rFonts w:asciiTheme="minorHAnsi" w:hAnsiTheme="minorHAnsi" w:cstheme="minorHAnsi"/>
          <w:sz w:val="20"/>
          <w:lang w:eastAsia="sv-SE" w:bidi="sv-SE"/>
        </w:rPr>
        <w:t>cfu</w:t>
      </w:r>
      <w:proofErr w:type="spellEnd"/>
      <w:r w:rsidR="001C5777" w:rsidRPr="007E1DA7">
        <w:rPr>
          <w:rFonts w:asciiTheme="minorHAnsi" w:hAnsiTheme="minorHAnsi" w:cstheme="minorHAnsi"/>
          <w:sz w:val="20"/>
          <w:lang w:eastAsia="sv-SE" w:bidi="sv-SE"/>
        </w:rPr>
        <w:t xml:space="preserve">/g under hela hållbarhetstiden. Tillverkaren kan fastställa preliminära gränser under processen som ska vara tillräckligt låga för att garantera att gränsen på 100 </w:t>
      </w:r>
      <w:proofErr w:type="spellStart"/>
      <w:r w:rsidR="001C5777" w:rsidRPr="007E1DA7">
        <w:rPr>
          <w:rFonts w:asciiTheme="minorHAnsi" w:hAnsiTheme="minorHAnsi" w:cstheme="minorHAnsi"/>
          <w:sz w:val="20"/>
          <w:lang w:eastAsia="sv-SE" w:bidi="sv-SE"/>
        </w:rPr>
        <w:t>cfu</w:t>
      </w:r>
      <w:proofErr w:type="spellEnd"/>
      <w:r w:rsidR="001C5777" w:rsidRPr="007E1DA7">
        <w:rPr>
          <w:rFonts w:asciiTheme="minorHAnsi" w:hAnsiTheme="minorHAnsi" w:cstheme="minorHAnsi"/>
          <w:sz w:val="20"/>
          <w:lang w:eastAsia="sv-SE" w:bidi="sv-SE"/>
        </w:rPr>
        <w:t>/g inte överskrids i slutet av hållbarhetstiden.</w:t>
      </w:r>
    </w:p>
    <w:p w14:paraId="16566DA0" w14:textId="7535C570" w:rsidR="008B6F1C" w:rsidRPr="007E1DA7" w:rsidRDefault="008B6F1C" w:rsidP="00C54FF8">
      <w:pPr>
        <w:ind w:left="1304" w:right="850"/>
        <w:rPr>
          <w:rFonts w:asciiTheme="minorHAnsi" w:hAnsiTheme="minorHAnsi" w:cstheme="minorHAnsi"/>
          <w:sz w:val="20"/>
        </w:rPr>
      </w:pPr>
      <w:r w:rsidRPr="007E1DA7">
        <w:rPr>
          <w:rFonts w:asciiTheme="minorHAnsi" w:hAnsiTheme="minorHAnsi" w:cstheme="minorHAnsi"/>
          <w:sz w:val="20"/>
          <w:vertAlign w:val="superscript"/>
          <w:lang w:eastAsia="sv-SE" w:bidi="sv-SE"/>
        </w:rPr>
        <w:t>6</w:t>
      </w:r>
      <w:r w:rsidR="001C5777" w:rsidRPr="007E1DA7">
        <w:rPr>
          <w:rFonts w:asciiTheme="minorHAnsi" w:hAnsiTheme="minorHAnsi" w:cstheme="minorHAnsi"/>
          <w:sz w:val="20"/>
          <w:lang w:eastAsia="sv-SE" w:bidi="sv-SE"/>
        </w:rPr>
        <w:t xml:space="preserve"> 1 ml av den relevanta spädningen placeras i en petriskål med en diameter på 140 mm eller i tre petriskålar med en diameter på 90 mm.</w:t>
      </w:r>
    </w:p>
    <w:p w14:paraId="506940FC" w14:textId="77777777" w:rsidR="001C5777" w:rsidRPr="007E1DA7" w:rsidRDefault="001C5777" w:rsidP="00C54FF8">
      <w:pPr>
        <w:ind w:left="1304" w:right="850"/>
        <w:rPr>
          <w:rFonts w:asciiTheme="minorHAnsi" w:hAnsiTheme="minorHAnsi" w:cstheme="minorHAnsi"/>
          <w:sz w:val="20"/>
          <w:vertAlign w:val="superscript"/>
        </w:rPr>
      </w:pPr>
      <w:r w:rsidRPr="007E1DA7">
        <w:rPr>
          <w:rFonts w:asciiTheme="minorHAnsi" w:hAnsiTheme="minorHAnsi" w:cstheme="minorHAnsi"/>
          <w:sz w:val="20"/>
          <w:vertAlign w:val="superscript"/>
          <w:lang w:eastAsia="sv-SE" w:bidi="sv-SE"/>
        </w:rPr>
        <w:t>7</w:t>
      </w:r>
      <w:r w:rsidRPr="007E1DA7">
        <w:rPr>
          <w:rFonts w:asciiTheme="minorHAnsi" w:hAnsiTheme="minorHAnsi" w:cstheme="minorHAnsi"/>
          <w:sz w:val="20"/>
          <w:lang w:eastAsia="sv-SE" w:bidi="sv-SE"/>
        </w:rPr>
        <w:t xml:space="preserve"> Detta kriterium ska tillämpas på produkter innan de lämnar livsmedelsföretagarens omedelbara kontroll, när han eller hon inte kan styrka för den behöriga myndigheten att produkten inte kommer att överstiga gränsen på 100 </w:t>
      </w:r>
      <w:proofErr w:type="spellStart"/>
      <w:r w:rsidRPr="007E1DA7">
        <w:rPr>
          <w:rFonts w:asciiTheme="minorHAnsi" w:hAnsiTheme="minorHAnsi" w:cstheme="minorHAnsi"/>
          <w:sz w:val="20"/>
          <w:lang w:eastAsia="sv-SE" w:bidi="sv-SE"/>
        </w:rPr>
        <w:t>cfu</w:t>
      </w:r>
      <w:proofErr w:type="spellEnd"/>
      <w:r w:rsidRPr="007E1DA7">
        <w:rPr>
          <w:rFonts w:asciiTheme="minorHAnsi" w:hAnsiTheme="minorHAnsi" w:cstheme="minorHAnsi"/>
          <w:sz w:val="20"/>
          <w:lang w:eastAsia="sv-SE" w:bidi="sv-SE"/>
        </w:rPr>
        <w:t>/g under hela hållbarhetstiden.</w:t>
      </w:r>
      <w:r w:rsidRPr="007E1DA7">
        <w:rPr>
          <w:rFonts w:asciiTheme="minorHAnsi" w:hAnsiTheme="minorHAnsi" w:cstheme="minorHAnsi"/>
          <w:sz w:val="20"/>
          <w:vertAlign w:val="superscript"/>
          <w:lang w:eastAsia="sv-SE" w:bidi="sv-SE"/>
        </w:rPr>
        <w:t xml:space="preserve"> </w:t>
      </w:r>
    </w:p>
    <w:p w14:paraId="131D8345" w14:textId="50FD7DB7" w:rsidR="008B6F1C" w:rsidRPr="007E1DA7" w:rsidRDefault="008B6F1C" w:rsidP="00C54FF8">
      <w:pPr>
        <w:ind w:left="1304" w:right="850"/>
        <w:rPr>
          <w:rFonts w:asciiTheme="minorHAnsi" w:hAnsiTheme="minorHAnsi" w:cstheme="minorHAnsi"/>
          <w:sz w:val="20"/>
          <w:u w:val="single"/>
        </w:rPr>
      </w:pPr>
      <w:r w:rsidRPr="007E1DA7">
        <w:rPr>
          <w:rFonts w:asciiTheme="minorHAnsi" w:hAnsiTheme="minorHAnsi" w:cstheme="minorHAnsi"/>
          <w:sz w:val="20"/>
          <w:vertAlign w:val="superscript"/>
          <w:lang w:eastAsia="sv-SE" w:bidi="sv-SE"/>
        </w:rPr>
        <w:t>8</w:t>
      </w:r>
      <w:r w:rsidR="001C5777" w:rsidRPr="007E1DA7">
        <w:rPr>
          <w:rFonts w:asciiTheme="minorHAnsi" w:hAnsiTheme="minorHAnsi" w:cstheme="minorHAnsi"/>
          <w:sz w:val="20"/>
          <w:lang w:eastAsia="sv-SE" w:bidi="sv-SE"/>
        </w:rPr>
        <w:t xml:space="preserve"> Produkter med pH ≤ 4,4 eller </w:t>
      </w:r>
      <w:proofErr w:type="spellStart"/>
      <w:r w:rsidR="001C5777" w:rsidRPr="007E1DA7">
        <w:rPr>
          <w:rFonts w:asciiTheme="minorHAnsi" w:hAnsiTheme="minorHAnsi" w:cstheme="minorHAnsi"/>
          <w:sz w:val="20"/>
          <w:lang w:eastAsia="sv-SE" w:bidi="sv-SE"/>
        </w:rPr>
        <w:t>a</w:t>
      </w:r>
      <w:r w:rsidR="001C5777" w:rsidRPr="007E1DA7">
        <w:rPr>
          <w:rFonts w:asciiTheme="minorHAnsi" w:hAnsiTheme="minorHAnsi" w:cstheme="minorHAnsi"/>
          <w:sz w:val="20"/>
          <w:vertAlign w:val="subscript"/>
          <w:lang w:eastAsia="sv-SE" w:bidi="sv-SE"/>
        </w:rPr>
        <w:t>w</w:t>
      </w:r>
      <w:proofErr w:type="spellEnd"/>
      <w:r w:rsidR="001C5777" w:rsidRPr="007E1DA7">
        <w:rPr>
          <w:rFonts w:asciiTheme="minorHAnsi" w:hAnsiTheme="minorHAnsi" w:cstheme="minorHAnsi"/>
          <w:sz w:val="20"/>
          <w:lang w:eastAsia="sv-SE" w:bidi="sv-SE"/>
        </w:rPr>
        <w:t xml:space="preserve"> ≤ 0,92, produkter med pH ≤ 5,0 och </w:t>
      </w:r>
      <w:proofErr w:type="spellStart"/>
      <w:r w:rsidR="001C5777" w:rsidRPr="007E1DA7">
        <w:rPr>
          <w:rFonts w:asciiTheme="minorHAnsi" w:hAnsiTheme="minorHAnsi" w:cstheme="minorHAnsi"/>
          <w:sz w:val="20"/>
          <w:lang w:eastAsia="sv-SE" w:bidi="sv-SE"/>
        </w:rPr>
        <w:t>a</w:t>
      </w:r>
      <w:r w:rsidR="001C5777" w:rsidRPr="007E1DA7">
        <w:rPr>
          <w:rFonts w:asciiTheme="minorHAnsi" w:hAnsiTheme="minorHAnsi" w:cstheme="minorHAnsi"/>
          <w:sz w:val="20"/>
          <w:vertAlign w:val="subscript"/>
          <w:lang w:eastAsia="sv-SE" w:bidi="sv-SE"/>
        </w:rPr>
        <w:t>w</w:t>
      </w:r>
      <w:proofErr w:type="spellEnd"/>
      <w:r w:rsidR="001C5777" w:rsidRPr="007E1DA7">
        <w:rPr>
          <w:rFonts w:asciiTheme="minorHAnsi" w:hAnsiTheme="minorHAnsi" w:cstheme="minorHAnsi"/>
          <w:sz w:val="20"/>
          <w:lang w:eastAsia="sv-SE" w:bidi="sv-SE"/>
        </w:rPr>
        <w:t xml:space="preserve"> ≤ 0,94 samt andra produkter som med vetenskapligt stöd kan räknas till denna kategori av produkter. </w:t>
      </w:r>
      <w:r w:rsidR="001C5777" w:rsidRPr="007E1DA7">
        <w:rPr>
          <w:rFonts w:asciiTheme="minorHAnsi" w:hAnsiTheme="minorHAnsi" w:cstheme="minorHAnsi"/>
          <w:sz w:val="20"/>
          <w:u w:val="single"/>
          <w:lang w:eastAsia="sv-SE" w:bidi="sv-SE"/>
        </w:rPr>
        <w:t>Produkter med en hållbarhetstid på mindre än fem dagar ska också räknas till denna kategori.</w:t>
      </w:r>
    </w:p>
    <w:p w14:paraId="735B2DFD" w14:textId="0C0042E4" w:rsidR="001C5777" w:rsidRPr="007E1DA7" w:rsidRDefault="00006943" w:rsidP="00C54FF8">
      <w:pPr>
        <w:ind w:left="1304" w:right="850"/>
        <w:rPr>
          <w:rFonts w:asciiTheme="minorHAnsi" w:hAnsiTheme="minorHAnsi" w:cstheme="minorHAnsi"/>
          <w:sz w:val="20"/>
        </w:rPr>
      </w:pPr>
      <w:r w:rsidRPr="007E1DA7">
        <w:rPr>
          <w:rFonts w:asciiTheme="minorHAnsi" w:hAnsiTheme="minorHAnsi" w:cstheme="minorHAnsi"/>
          <w:sz w:val="20"/>
          <w:vertAlign w:val="superscript"/>
          <w:lang w:eastAsia="sv-SE" w:bidi="sv-SE"/>
        </w:rPr>
        <w:t xml:space="preserve">9 </w:t>
      </w:r>
      <w:r w:rsidR="001C5777" w:rsidRPr="007E1DA7">
        <w:rPr>
          <w:rFonts w:asciiTheme="minorHAnsi" w:hAnsiTheme="minorHAnsi" w:cstheme="minorHAnsi"/>
          <w:sz w:val="20"/>
          <w:lang w:eastAsia="sv-SE" w:bidi="sv-SE"/>
        </w:rPr>
        <w:t>Med undantag av groddar som har genomgått en behandling som effektivt eliminerar </w:t>
      </w:r>
      <w:r w:rsidR="001C5777" w:rsidRPr="007E1DA7">
        <w:rPr>
          <w:rFonts w:asciiTheme="minorHAnsi" w:hAnsiTheme="minorHAnsi" w:cstheme="minorHAnsi"/>
          <w:i/>
          <w:iCs/>
          <w:sz w:val="20"/>
          <w:lang w:eastAsia="sv-SE" w:bidi="sv-SE"/>
        </w:rPr>
        <w:t>Salmonella </w:t>
      </w:r>
      <w:proofErr w:type="spellStart"/>
      <w:r w:rsidR="001C5777" w:rsidRPr="007E1DA7">
        <w:rPr>
          <w:rFonts w:asciiTheme="minorHAnsi" w:hAnsiTheme="minorHAnsi" w:cstheme="minorHAnsi"/>
          <w:sz w:val="20"/>
          <w:lang w:eastAsia="sv-SE" w:bidi="sv-SE"/>
        </w:rPr>
        <w:t>spp</w:t>
      </w:r>
      <w:proofErr w:type="spellEnd"/>
      <w:r w:rsidR="001C5777" w:rsidRPr="007E1DA7">
        <w:rPr>
          <w:rFonts w:asciiTheme="minorHAnsi" w:hAnsiTheme="minorHAnsi" w:cstheme="minorHAnsi"/>
          <w:sz w:val="20"/>
          <w:lang w:eastAsia="sv-SE" w:bidi="sv-SE"/>
        </w:rPr>
        <w:t>. och STEC.</w:t>
      </w:r>
    </w:p>
    <w:p w14:paraId="15681CDB" w14:textId="6AEE4CAE" w:rsidR="008B6F1C" w:rsidRDefault="00732F6A" w:rsidP="00C54FF8">
      <w:pPr>
        <w:ind w:left="1304" w:right="850"/>
        <w:rPr>
          <w:rFonts w:asciiTheme="minorHAnsi" w:hAnsiTheme="minorHAnsi" w:cstheme="minorHAnsi"/>
          <w:sz w:val="20"/>
          <w:lang w:eastAsia="sv-SE" w:bidi="sv-SE"/>
        </w:rPr>
      </w:pPr>
      <w:r w:rsidRPr="007E1DA7">
        <w:rPr>
          <w:rFonts w:asciiTheme="minorHAnsi" w:hAnsiTheme="minorHAnsi" w:cstheme="minorHAnsi"/>
          <w:sz w:val="20"/>
          <w:vertAlign w:val="superscript"/>
          <w:lang w:eastAsia="sv-SE" w:bidi="sv-SE"/>
        </w:rPr>
        <w:t xml:space="preserve">10 </w:t>
      </w:r>
      <w:r w:rsidR="001C5777" w:rsidRPr="007E1DA7">
        <w:rPr>
          <w:rFonts w:asciiTheme="minorHAnsi" w:hAnsiTheme="minorHAnsi" w:cstheme="minorHAnsi"/>
          <w:sz w:val="20"/>
          <w:lang w:eastAsia="sv-SE" w:bidi="sv-SE"/>
        </w:rPr>
        <w:t>Med beaktande av Europeiska unionens referenslaboratoriums senaste bearbetning vad gäller </w:t>
      </w:r>
      <w:proofErr w:type="spellStart"/>
      <w:r w:rsidR="001C5777" w:rsidRPr="007E1DA7">
        <w:rPr>
          <w:rFonts w:asciiTheme="minorHAnsi" w:hAnsiTheme="minorHAnsi" w:cstheme="minorHAnsi"/>
          <w:i/>
          <w:iCs/>
          <w:sz w:val="20"/>
          <w:lang w:eastAsia="sv-SE" w:bidi="sv-SE"/>
        </w:rPr>
        <w:t>Escherichia</w:t>
      </w:r>
      <w:proofErr w:type="spellEnd"/>
      <w:r w:rsidR="001C5777" w:rsidRPr="007E1DA7">
        <w:rPr>
          <w:rFonts w:asciiTheme="minorHAnsi" w:hAnsiTheme="minorHAnsi" w:cstheme="minorHAnsi"/>
          <w:i/>
          <w:iCs/>
          <w:sz w:val="20"/>
          <w:lang w:eastAsia="sv-SE" w:bidi="sv-SE"/>
        </w:rPr>
        <w:t xml:space="preserve"> </w:t>
      </w:r>
      <w:proofErr w:type="spellStart"/>
      <w:r w:rsidR="001C5777" w:rsidRPr="007E1DA7">
        <w:rPr>
          <w:rFonts w:asciiTheme="minorHAnsi" w:hAnsiTheme="minorHAnsi" w:cstheme="minorHAnsi"/>
          <w:i/>
          <w:iCs/>
          <w:sz w:val="20"/>
          <w:lang w:eastAsia="sv-SE" w:bidi="sv-SE"/>
        </w:rPr>
        <w:t>coli</w:t>
      </w:r>
      <w:proofErr w:type="spellEnd"/>
      <w:r w:rsidR="001C5777" w:rsidRPr="007E1DA7">
        <w:rPr>
          <w:rFonts w:asciiTheme="minorHAnsi" w:hAnsiTheme="minorHAnsi" w:cstheme="minorHAnsi"/>
          <w:sz w:val="20"/>
          <w:lang w:eastAsia="sv-SE" w:bidi="sv-SE"/>
        </w:rPr>
        <w:t xml:space="preserve">, inklusive </w:t>
      </w:r>
      <w:proofErr w:type="spellStart"/>
      <w:r w:rsidR="001C5777" w:rsidRPr="007E1DA7">
        <w:rPr>
          <w:rFonts w:asciiTheme="minorHAnsi" w:hAnsiTheme="minorHAnsi" w:cstheme="minorHAnsi"/>
          <w:sz w:val="20"/>
          <w:lang w:eastAsia="sv-SE" w:bidi="sv-SE"/>
        </w:rPr>
        <w:t>verotoxinproducerande</w:t>
      </w:r>
      <w:proofErr w:type="spellEnd"/>
      <w:r w:rsidR="001C5777" w:rsidRPr="007E1DA7">
        <w:rPr>
          <w:rFonts w:asciiTheme="minorHAnsi" w:hAnsiTheme="minorHAnsi" w:cstheme="minorHAnsi"/>
          <w:sz w:val="20"/>
          <w:lang w:eastAsia="sv-SE" w:bidi="sv-SE"/>
        </w:rPr>
        <w:t> </w:t>
      </w:r>
      <w:r w:rsidR="001C5777" w:rsidRPr="007E1DA7">
        <w:rPr>
          <w:rFonts w:asciiTheme="minorHAnsi" w:hAnsiTheme="minorHAnsi" w:cstheme="minorHAnsi"/>
          <w:i/>
          <w:iCs/>
          <w:sz w:val="20"/>
          <w:lang w:eastAsia="sv-SE" w:bidi="sv-SE"/>
        </w:rPr>
        <w:t>E.</w:t>
      </w:r>
      <w:r w:rsidR="00C54FF8">
        <w:rPr>
          <w:rFonts w:asciiTheme="minorHAnsi" w:hAnsiTheme="minorHAnsi" w:cstheme="minorHAnsi"/>
          <w:i/>
          <w:iCs/>
          <w:sz w:val="20"/>
          <w:lang w:eastAsia="sv-SE" w:bidi="sv-SE"/>
        </w:rPr>
        <w:t> </w:t>
      </w:r>
      <w:proofErr w:type="spellStart"/>
      <w:r w:rsidR="00C54FF8">
        <w:rPr>
          <w:rFonts w:asciiTheme="minorHAnsi" w:hAnsiTheme="minorHAnsi" w:cstheme="minorHAnsi"/>
          <w:i/>
          <w:iCs/>
          <w:sz w:val="20"/>
          <w:lang w:eastAsia="sv-SE" w:bidi="sv-SE"/>
        </w:rPr>
        <w:t>c</w:t>
      </w:r>
      <w:r w:rsidR="001C5777" w:rsidRPr="007E1DA7">
        <w:rPr>
          <w:rFonts w:asciiTheme="minorHAnsi" w:hAnsiTheme="minorHAnsi" w:cstheme="minorHAnsi"/>
          <w:i/>
          <w:iCs/>
          <w:sz w:val="20"/>
          <w:lang w:eastAsia="sv-SE" w:bidi="sv-SE"/>
        </w:rPr>
        <w:t>oli</w:t>
      </w:r>
      <w:proofErr w:type="spellEnd"/>
      <w:r w:rsidR="001C5777" w:rsidRPr="007E1DA7">
        <w:rPr>
          <w:rFonts w:asciiTheme="minorHAnsi" w:hAnsiTheme="minorHAnsi" w:cstheme="minorHAnsi"/>
          <w:sz w:val="20"/>
          <w:lang w:eastAsia="sv-SE" w:bidi="sv-SE"/>
        </w:rPr>
        <w:t> (VTEC), för påvisande av STEC O104:H4.</w:t>
      </w:r>
    </w:p>
    <w:p w14:paraId="677EB3ED" w14:textId="77777777" w:rsidR="00DA15CF" w:rsidRPr="005E460F" w:rsidRDefault="00DA15CF" w:rsidP="00C54FF8">
      <w:pPr>
        <w:ind w:left="1304" w:right="850"/>
        <w:rPr>
          <w:rFonts w:asciiTheme="minorHAnsi" w:hAnsiTheme="minorHAnsi" w:cstheme="minorHAnsi"/>
          <w:sz w:val="6"/>
          <w:szCs w:val="6"/>
        </w:rPr>
      </w:pPr>
    </w:p>
    <w:p w14:paraId="5627A9C4" w14:textId="002EE88D" w:rsidR="008B6F1C" w:rsidRPr="007E1DA7" w:rsidRDefault="00920E07" w:rsidP="00C54FF8">
      <w:pPr>
        <w:ind w:right="850"/>
        <w:rPr>
          <w:rFonts w:asciiTheme="minorHAnsi" w:hAnsiTheme="minorHAnsi" w:cstheme="minorHAnsi"/>
          <w:b/>
          <w:sz w:val="24"/>
          <w:szCs w:val="24"/>
          <w:u w:val="single"/>
        </w:rPr>
      </w:pPr>
      <w:r w:rsidRPr="007E1DA7">
        <w:rPr>
          <w:rFonts w:asciiTheme="minorHAnsi" w:hAnsiTheme="minorHAnsi" w:cstheme="minorHAnsi"/>
          <w:b/>
          <w:sz w:val="24"/>
          <w:szCs w:val="24"/>
          <w:u w:val="single"/>
          <w:lang w:eastAsia="sv-SE" w:bidi="sv-SE"/>
        </w:rPr>
        <w:t>Tolkning av resultat</w:t>
      </w:r>
    </w:p>
    <w:p w14:paraId="1164EA0D" w14:textId="77777777" w:rsidR="00920E07" w:rsidRPr="007E1DA7" w:rsidRDefault="00920E07"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val="sv-FI" w:eastAsia="sv-FI" w:bidi="sv-FI"/>
        </w:rPr>
        <w:t>De utfärdade gränserna gäller för varje undersökt provenhet.</w:t>
      </w:r>
    </w:p>
    <w:p w14:paraId="6773ADAB" w14:textId="58EE06B1" w:rsidR="00920E07" w:rsidRPr="007E1DA7" w:rsidRDefault="00920E07" w:rsidP="00C54FF8">
      <w:pPr>
        <w:ind w:left="1304" w:right="850"/>
        <w:rPr>
          <w:rFonts w:asciiTheme="minorHAnsi" w:hAnsiTheme="minorHAnsi" w:cstheme="minorHAnsi"/>
          <w:sz w:val="24"/>
          <w:szCs w:val="24"/>
        </w:rPr>
      </w:pPr>
      <w:r w:rsidRPr="007E1DA7">
        <w:rPr>
          <w:rFonts w:asciiTheme="minorHAnsi" w:hAnsiTheme="minorHAnsi" w:cstheme="minorHAnsi"/>
          <w:sz w:val="24"/>
          <w:szCs w:val="24"/>
          <w:lang w:eastAsia="sv-SE" w:bidi="sv-SE"/>
        </w:rPr>
        <w:t>Testresultaten anger den undersökta partiets/processens mikrobiologiska kvalitet.</w:t>
      </w:r>
    </w:p>
    <w:p w14:paraId="1DC3551C" w14:textId="77777777" w:rsidR="008B6F1C" w:rsidRPr="00C52BAD" w:rsidRDefault="008B6F1C" w:rsidP="00C54FF8">
      <w:pPr>
        <w:ind w:left="1304" w:right="850"/>
        <w:rPr>
          <w:rFonts w:asciiTheme="minorHAnsi" w:hAnsiTheme="minorHAnsi" w:cstheme="minorHAnsi"/>
          <w:i/>
          <w:sz w:val="6"/>
          <w:szCs w:val="6"/>
        </w:rPr>
      </w:pPr>
    </w:p>
    <w:p w14:paraId="1D77A3F5" w14:textId="2E5EB70D" w:rsidR="008B6F1C" w:rsidRPr="007E1DA7" w:rsidRDefault="001C5777" w:rsidP="00C54FF8">
      <w:pPr>
        <w:ind w:left="1304" w:right="850"/>
        <w:rPr>
          <w:rFonts w:asciiTheme="minorHAnsi" w:hAnsiTheme="minorHAnsi" w:cstheme="minorHAnsi"/>
          <w:iCs/>
          <w:sz w:val="24"/>
          <w:szCs w:val="24"/>
        </w:rPr>
      </w:pPr>
      <w:r w:rsidRPr="007E1DA7">
        <w:rPr>
          <w:rFonts w:asciiTheme="minorHAnsi" w:hAnsiTheme="minorHAnsi" w:cstheme="minorHAnsi"/>
          <w:i/>
          <w:iCs/>
          <w:sz w:val="24"/>
          <w:szCs w:val="24"/>
          <w:lang w:eastAsia="sv-SE" w:bidi="sv-SE"/>
        </w:rPr>
        <w:t xml:space="preserve">L. </w:t>
      </w:r>
      <w:proofErr w:type="spellStart"/>
      <w:r w:rsidRPr="007E1DA7">
        <w:rPr>
          <w:rFonts w:asciiTheme="minorHAnsi" w:hAnsiTheme="minorHAnsi" w:cstheme="minorHAnsi"/>
          <w:i/>
          <w:iCs/>
          <w:sz w:val="24"/>
          <w:szCs w:val="24"/>
          <w:lang w:eastAsia="sv-SE" w:bidi="sv-SE"/>
        </w:rPr>
        <w:t>monocytogenes</w:t>
      </w:r>
      <w:proofErr w:type="spellEnd"/>
      <w:r w:rsidRPr="007E1DA7">
        <w:rPr>
          <w:rFonts w:asciiTheme="minorHAnsi" w:hAnsiTheme="minorHAnsi" w:cstheme="minorHAnsi"/>
          <w:i/>
          <w:iCs/>
          <w:sz w:val="24"/>
          <w:szCs w:val="24"/>
          <w:lang w:eastAsia="sv-SE" w:bidi="sv-SE"/>
        </w:rPr>
        <w:t> </w:t>
      </w:r>
      <w:r w:rsidRPr="007E1DA7">
        <w:rPr>
          <w:rFonts w:asciiTheme="minorHAnsi" w:hAnsiTheme="minorHAnsi" w:cstheme="minorHAnsi"/>
          <w:iCs/>
          <w:sz w:val="24"/>
          <w:szCs w:val="24"/>
          <w:lang w:eastAsia="sv-SE" w:bidi="sv-SE"/>
        </w:rPr>
        <w:t>i ätfärdiga livsmedel där tillväxten av </w:t>
      </w:r>
      <w:r w:rsidRPr="007E1DA7">
        <w:rPr>
          <w:rFonts w:asciiTheme="minorHAnsi" w:hAnsiTheme="minorHAnsi" w:cstheme="minorHAnsi"/>
          <w:i/>
          <w:iCs/>
          <w:sz w:val="24"/>
          <w:szCs w:val="24"/>
          <w:lang w:eastAsia="sv-SE" w:bidi="sv-SE"/>
        </w:rPr>
        <w:t xml:space="preserve">L. </w:t>
      </w:r>
      <w:proofErr w:type="spellStart"/>
      <w:r w:rsidRPr="007E1DA7">
        <w:rPr>
          <w:rFonts w:asciiTheme="minorHAnsi" w:hAnsiTheme="minorHAnsi" w:cstheme="minorHAnsi"/>
          <w:i/>
          <w:iCs/>
          <w:sz w:val="24"/>
          <w:szCs w:val="24"/>
          <w:lang w:eastAsia="sv-SE" w:bidi="sv-SE"/>
        </w:rPr>
        <w:t>monocytogenes</w:t>
      </w:r>
      <w:proofErr w:type="spellEnd"/>
      <w:r w:rsidRPr="007E1DA7">
        <w:rPr>
          <w:rFonts w:asciiTheme="minorHAnsi" w:hAnsiTheme="minorHAnsi" w:cstheme="minorHAnsi"/>
          <w:i/>
          <w:iCs/>
          <w:sz w:val="24"/>
          <w:szCs w:val="24"/>
          <w:lang w:eastAsia="sv-SE" w:bidi="sv-SE"/>
        </w:rPr>
        <w:t> </w:t>
      </w:r>
      <w:r w:rsidRPr="007E1DA7">
        <w:rPr>
          <w:rFonts w:asciiTheme="minorHAnsi" w:hAnsiTheme="minorHAnsi" w:cstheme="minorHAnsi"/>
          <w:iCs/>
          <w:sz w:val="24"/>
          <w:szCs w:val="24"/>
          <w:lang w:eastAsia="sv-SE" w:bidi="sv-SE"/>
        </w:rPr>
        <w:t xml:space="preserve">gynnas och om livsmedelsföretagaren för den behöriga myndigheten inte kan styrka att produkten inte kommer att överskrida gränsen på 100 </w:t>
      </w:r>
      <w:proofErr w:type="spellStart"/>
      <w:r w:rsidRPr="007E1DA7">
        <w:rPr>
          <w:rFonts w:asciiTheme="minorHAnsi" w:hAnsiTheme="minorHAnsi" w:cstheme="minorHAnsi"/>
          <w:iCs/>
          <w:sz w:val="24"/>
          <w:szCs w:val="24"/>
          <w:lang w:eastAsia="sv-SE" w:bidi="sv-SE"/>
        </w:rPr>
        <w:t>cfu</w:t>
      </w:r>
      <w:proofErr w:type="spellEnd"/>
      <w:r w:rsidRPr="007E1DA7">
        <w:rPr>
          <w:rFonts w:asciiTheme="minorHAnsi" w:hAnsiTheme="minorHAnsi" w:cstheme="minorHAnsi"/>
          <w:iCs/>
          <w:sz w:val="24"/>
          <w:szCs w:val="24"/>
          <w:lang w:eastAsia="sv-SE" w:bidi="sv-SE"/>
        </w:rPr>
        <w:t>/g under hållbarhetstiden. Bedömningen gäller för livsmedel som står under livsmedelsföretagarens omedelbara kontroll:</w:t>
      </w:r>
    </w:p>
    <w:p w14:paraId="022A1F52" w14:textId="7AD17773" w:rsidR="001C5777" w:rsidRPr="005E460F" w:rsidRDefault="00EB19C7" w:rsidP="00C54FF8">
      <w:pPr>
        <w:pStyle w:val="Luettelokappale"/>
        <w:numPr>
          <w:ilvl w:val="0"/>
          <w:numId w:val="19"/>
        </w:numPr>
        <w:ind w:left="2381" w:right="850" w:hanging="357"/>
        <w:rPr>
          <w:rFonts w:asciiTheme="minorHAnsi" w:hAnsiTheme="minorHAnsi" w:cstheme="minorHAnsi"/>
          <w:sz w:val="24"/>
          <w:szCs w:val="24"/>
        </w:rPr>
      </w:pPr>
      <w:r w:rsidRPr="005E460F">
        <w:rPr>
          <w:rFonts w:asciiTheme="minorHAnsi" w:hAnsiTheme="minorHAnsi" w:cstheme="minorHAnsi"/>
          <w:sz w:val="24"/>
          <w:szCs w:val="24"/>
          <w:lang w:eastAsia="sv-SE" w:bidi="sv-SE"/>
        </w:rPr>
        <w:t>tillfredsställande, om bakterien inte kan påvisas,</w:t>
      </w:r>
    </w:p>
    <w:p w14:paraId="15B9C1DD" w14:textId="1CDB8FB7" w:rsidR="001C5777" w:rsidRPr="005E460F" w:rsidRDefault="001C5777" w:rsidP="00C54FF8">
      <w:pPr>
        <w:pStyle w:val="Luettelokappale"/>
        <w:numPr>
          <w:ilvl w:val="0"/>
          <w:numId w:val="19"/>
        </w:numPr>
        <w:ind w:left="2381" w:right="850" w:hanging="357"/>
        <w:rPr>
          <w:rFonts w:asciiTheme="minorHAnsi" w:hAnsiTheme="minorHAnsi" w:cstheme="minorHAnsi"/>
          <w:sz w:val="24"/>
          <w:szCs w:val="24"/>
          <w:lang w:eastAsia="sv-SE" w:bidi="sv-SE"/>
        </w:rPr>
      </w:pPr>
      <w:r w:rsidRPr="005E460F">
        <w:rPr>
          <w:rFonts w:asciiTheme="minorHAnsi" w:hAnsiTheme="minorHAnsi" w:cstheme="minorHAnsi"/>
          <w:sz w:val="24"/>
          <w:szCs w:val="24"/>
          <w:lang w:eastAsia="sv-SE" w:bidi="sv-SE"/>
        </w:rPr>
        <w:t>otillfredsställande, om bakterien kan påvisas i en enda provenhet.</w:t>
      </w:r>
    </w:p>
    <w:p w14:paraId="0FEDE7E2" w14:textId="77777777" w:rsidR="007E1DA7" w:rsidRPr="00C52BAD" w:rsidRDefault="007E1DA7" w:rsidP="00C54FF8">
      <w:pPr>
        <w:ind w:left="1304" w:right="850"/>
        <w:rPr>
          <w:rFonts w:asciiTheme="minorHAnsi" w:hAnsiTheme="minorHAnsi" w:cstheme="minorHAnsi"/>
          <w:sz w:val="6"/>
          <w:szCs w:val="6"/>
        </w:rPr>
      </w:pPr>
    </w:p>
    <w:p w14:paraId="58B586E7" w14:textId="3077C76B" w:rsidR="008B6F1C" w:rsidRPr="007E1DA7" w:rsidRDefault="008B6F1C" w:rsidP="00C54FF8">
      <w:pPr>
        <w:ind w:left="1304" w:right="850"/>
        <w:rPr>
          <w:rFonts w:asciiTheme="minorHAnsi" w:hAnsiTheme="minorHAnsi" w:cstheme="minorHAnsi"/>
          <w:sz w:val="24"/>
          <w:szCs w:val="24"/>
        </w:rPr>
      </w:pPr>
      <w:r w:rsidRPr="007E1DA7">
        <w:rPr>
          <w:rFonts w:asciiTheme="minorHAnsi" w:hAnsiTheme="minorHAnsi" w:cstheme="minorHAnsi"/>
          <w:i/>
          <w:sz w:val="24"/>
          <w:szCs w:val="24"/>
          <w:lang w:eastAsia="sv-SE" w:bidi="sv-SE"/>
        </w:rPr>
        <w:t xml:space="preserve">L. </w:t>
      </w:r>
      <w:proofErr w:type="spellStart"/>
      <w:r w:rsidRPr="007E1DA7">
        <w:rPr>
          <w:rFonts w:asciiTheme="minorHAnsi" w:hAnsiTheme="minorHAnsi" w:cstheme="minorHAnsi"/>
          <w:i/>
          <w:sz w:val="24"/>
          <w:szCs w:val="24"/>
          <w:lang w:eastAsia="sv-SE" w:bidi="sv-SE"/>
        </w:rPr>
        <w:t>monocytogenes</w:t>
      </w:r>
      <w:proofErr w:type="spellEnd"/>
      <w:r w:rsidRPr="007E1DA7">
        <w:rPr>
          <w:rFonts w:asciiTheme="minorHAnsi" w:hAnsiTheme="minorHAnsi" w:cstheme="minorHAnsi"/>
          <w:i/>
          <w:sz w:val="24"/>
          <w:szCs w:val="24"/>
          <w:lang w:eastAsia="sv-SE" w:bidi="sv-SE"/>
        </w:rPr>
        <w:t xml:space="preserve"> </w:t>
      </w:r>
      <w:r w:rsidR="001C5777" w:rsidRPr="007E1DA7">
        <w:rPr>
          <w:rFonts w:asciiTheme="minorHAnsi" w:hAnsiTheme="minorHAnsi" w:cstheme="minorHAnsi"/>
          <w:sz w:val="24"/>
          <w:szCs w:val="24"/>
          <w:lang w:eastAsia="sv-SE" w:bidi="sv-SE"/>
        </w:rPr>
        <w:t xml:space="preserve">i andra </w:t>
      </w:r>
      <w:bookmarkStart w:id="4" w:name="_Hlk68006732"/>
      <w:r w:rsidR="001C5777" w:rsidRPr="007E1DA7">
        <w:rPr>
          <w:rFonts w:asciiTheme="minorHAnsi" w:hAnsiTheme="minorHAnsi" w:cstheme="minorHAnsi"/>
          <w:sz w:val="24"/>
          <w:szCs w:val="24"/>
          <w:lang w:eastAsia="sv-SE" w:bidi="sv-SE"/>
        </w:rPr>
        <w:t>ätfärdiga livsmedel</w:t>
      </w:r>
      <w:bookmarkEnd w:id="4"/>
      <w:r w:rsidR="001C5777" w:rsidRPr="007E1DA7">
        <w:rPr>
          <w:rFonts w:asciiTheme="minorHAnsi" w:hAnsiTheme="minorHAnsi" w:cstheme="minorHAnsi"/>
          <w:sz w:val="24"/>
          <w:szCs w:val="24"/>
          <w:lang w:eastAsia="sv-SE" w:bidi="sv-SE"/>
        </w:rPr>
        <w:t>:</w:t>
      </w:r>
    </w:p>
    <w:p w14:paraId="0F7D1C4A" w14:textId="570F85E0" w:rsidR="008B597A" w:rsidRPr="005E460F" w:rsidRDefault="00EB19C7" w:rsidP="00C54FF8">
      <w:pPr>
        <w:pStyle w:val="Luettelokappale"/>
        <w:numPr>
          <w:ilvl w:val="0"/>
          <w:numId w:val="20"/>
        </w:numPr>
        <w:ind w:right="850"/>
        <w:rPr>
          <w:rFonts w:asciiTheme="minorHAnsi" w:hAnsiTheme="minorHAnsi" w:cstheme="minorHAnsi"/>
          <w:sz w:val="24"/>
          <w:szCs w:val="24"/>
        </w:rPr>
      </w:pPr>
      <w:r w:rsidRPr="005E460F">
        <w:rPr>
          <w:rFonts w:asciiTheme="minorHAnsi" w:hAnsiTheme="minorHAnsi" w:cstheme="minorHAnsi"/>
          <w:sz w:val="24"/>
          <w:szCs w:val="24"/>
          <w:lang w:eastAsia="sv-SE" w:bidi="sv-SE"/>
        </w:rPr>
        <w:t>tillfredsställande, om alla konstaterade värden är ≤ gränsen,</w:t>
      </w:r>
    </w:p>
    <w:p w14:paraId="4DB2F54F" w14:textId="3ED8468B" w:rsidR="008B597A" w:rsidRPr="005E460F" w:rsidRDefault="008B597A" w:rsidP="00C54FF8">
      <w:pPr>
        <w:pStyle w:val="Luettelokappale"/>
        <w:numPr>
          <w:ilvl w:val="0"/>
          <w:numId w:val="20"/>
        </w:numPr>
        <w:ind w:right="850"/>
        <w:rPr>
          <w:rFonts w:asciiTheme="minorHAnsi" w:hAnsiTheme="minorHAnsi" w:cstheme="minorHAnsi"/>
          <w:sz w:val="24"/>
          <w:szCs w:val="24"/>
          <w:lang w:eastAsia="sv-SE" w:bidi="sv-SE"/>
        </w:rPr>
      </w:pPr>
      <w:r w:rsidRPr="005E460F">
        <w:rPr>
          <w:rFonts w:asciiTheme="minorHAnsi" w:hAnsiTheme="minorHAnsi" w:cstheme="minorHAnsi"/>
          <w:sz w:val="24"/>
          <w:szCs w:val="24"/>
          <w:lang w:eastAsia="sv-SE" w:bidi="sv-SE"/>
        </w:rPr>
        <w:t xml:space="preserve">otillfredsställande, om något av de konstaterade värdena </w:t>
      </w:r>
      <w:proofErr w:type="gramStart"/>
      <w:r w:rsidRPr="005E460F">
        <w:rPr>
          <w:rFonts w:asciiTheme="minorHAnsi" w:hAnsiTheme="minorHAnsi" w:cstheme="minorHAnsi"/>
          <w:sz w:val="24"/>
          <w:szCs w:val="24"/>
          <w:lang w:eastAsia="sv-SE" w:bidi="sv-SE"/>
        </w:rPr>
        <w:t>är &gt;</w:t>
      </w:r>
      <w:proofErr w:type="gramEnd"/>
      <w:r w:rsidRPr="005E460F">
        <w:rPr>
          <w:rFonts w:asciiTheme="minorHAnsi" w:hAnsiTheme="minorHAnsi" w:cstheme="minorHAnsi"/>
          <w:sz w:val="24"/>
          <w:szCs w:val="24"/>
          <w:lang w:eastAsia="sv-SE" w:bidi="sv-SE"/>
        </w:rPr>
        <w:t xml:space="preserve"> gränsen. </w:t>
      </w:r>
    </w:p>
    <w:p w14:paraId="6CADC4AF" w14:textId="77777777" w:rsidR="007E1DA7" w:rsidRPr="00C52BAD" w:rsidRDefault="007E1DA7" w:rsidP="00C54FF8">
      <w:pPr>
        <w:ind w:left="1304" w:right="850"/>
        <w:rPr>
          <w:rFonts w:asciiTheme="minorHAnsi" w:hAnsiTheme="minorHAnsi" w:cstheme="minorHAnsi"/>
          <w:sz w:val="6"/>
          <w:szCs w:val="6"/>
        </w:rPr>
      </w:pPr>
    </w:p>
    <w:p w14:paraId="474073CF" w14:textId="77777777" w:rsidR="001C5777" w:rsidRPr="001E3681" w:rsidRDefault="001C5777" w:rsidP="00C54FF8">
      <w:pPr>
        <w:ind w:left="1304" w:right="850"/>
        <w:rPr>
          <w:rFonts w:asciiTheme="minorHAnsi" w:hAnsiTheme="minorHAnsi" w:cstheme="minorHAnsi"/>
          <w:iCs/>
          <w:sz w:val="24"/>
          <w:szCs w:val="24"/>
        </w:rPr>
      </w:pPr>
      <w:r w:rsidRPr="001E3681">
        <w:rPr>
          <w:rFonts w:asciiTheme="minorHAnsi" w:hAnsiTheme="minorHAnsi" w:cstheme="minorHAnsi"/>
          <w:i/>
          <w:iCs/>
          <w:sz w:val="24"/>
          <w:szCs w:val="24"/>
          <w:lang w:eastAsia="sv-SE" w:bidi="sv-SE"/>
        </w:rPr>
        <w:t>Salmonella </w:t>
      </w:r>
      <w:r w:rsidRPr="001E3681">
        <w:rPr>
          <w:rFonts w:asciiTheme="minorHAnsi" w:hAnsiTheme="minorHAnsi" w:cstheme="minorHAnsi"/>
          <w:iCs/>
          <w:sz w:val="24"/>
          <w:szCs w:val="24"/>
          <w:lang w:eastAsia="sv-SE" w:bidi="sv-SE"/>
        </w:rPr>
        <w:t>i olika livsmedelskategorier:</w:t>
      </w:r>
    </w:p>
    <w:p w14:paraId="4D40D671" w14:textId="4A65D559" w:rsidR="008B597A" w:rsidRPr="001E3681" w:rsidRDefault="00EB19C7" w:rsidP="00C54FF8">
      <w:pPr>
        <w:pStyle w:val="Luettelokappale"/>
        <w:numPr>
          <w:ilvl w:val="0"/>
          <w:numId w:val="21"/>
        </w:numPr>
        <w:ind w:right="850"/>
        <w:rPr>
          <w:rFonts w:asciiTheme="minorHAnsi" w:hAnsiTheme="minorHAnsi" w:cstheme="minorHAnsi"/>
          <w:sz w:val="24"/>
          <w:szCs w:val="24"/>
        </w:rPr>
      </w:pPr>
      <w:r w:rsidRPr="001E3681">
        <w:rPr>
          <w:rFonts w:asciiTheme="minorHAnsi" w:hAnsiTheme="minorHAnsi" w:cstheme="minorHAnsi"/>
          <w:sz w:val="24"/>
          <w:szCs w:val="24"/>
          <w:lang w:eastAsia="sv-SE" w:bidi="sv-SE"/>
        </w:rPr>
        <w:t>tillfredsställande, om salmonella inte kan påvisas,</w:t>
      </w:r>
    </w:p>
    <w:p w14:paraId="1E38F8B4" w14:textId="23C36449" w:rsidR="008B597A" w:rsidRPr="005E460F" w:rsidRDefault="008B597A" w:rsidP="00C54FF8">
      <w:pPr>
        <w:pStyle w:val="Luettelokappale"/>
        <w:numPr>
          <w:ilvl w:val="0"/>
          <w:numId w:val="21"/>
        </w:numPr>
        <w:ind w:right="850"/>
        <w:rPr>
          <w:rFonts w:asciiTheme="minorHAnsi" w:hAnsiTheme="minorHAnsi" w:cstheme="minorHAnsi"/>
          <w:sz w:val="24"/>
          <w:szCs w:val="24"/>
          <w:lang w:eastAsia="sv-SE" w:bidi="sv-SE"/>
        </w:rPr>
      </w:pPr>
      <w:r w:rsidRPr="001E3681">
        <w:rPr>
          <w:rFonts w:asciiTheme="minorHAnsi" w:hAnsiTheme="minorHAnsi" w:cstheme="minorHAnsi"/>
          <w:sz w:val="24"/>
          <w:szCs w:val="24"/>
          <w:lang w:eastAsia="sv-SE" w:bidi="sv-SE"/>
        </w:rPr>
        <w:t>otillfredsställande</w:t>
      </w:r>
      <w:r w:rsidRPr="005E460F">
        <w:rPr>
          <w:rFonts w:asciiTheme="minorHAnsi" w:hAnsiTheme="minorHAnsi" w:cstheme="minorHAnsi"/>
          <w:sz w:val="24"/>
          <w:szCs w:val="24"/>
          <w:lang w:eastAsia="sv-SE" w:bidi="sv-SE"/>
        </w:rPr>
        <w:t xml:space="preserve">, om bakterien kan påvisas </w:t>
      </w:r>
      <w:bookmarkStart w:id="5" w:name="_Hlk39488581"/>
      <w:r w:rsidRPr="005E460F">
        <w:rPr>
          <w:rFonts w:asciiTheme="minorHAnsi" w:hAnsiTheme="minorHAnsi" w:cstheme="minorHAnsi"/>
          <w:sz w:val="24"/>
          <w:szCs w:val="24"/>
          <w:lang w:eastAsia="sv-SE" w:bidi="sv-SE"/>
        </w:rPr>
        <w:t>i en enda provenhet</w:t>
      </w:r>
      <w:bookmarkEnd w:id="5"/>
      <w:r w:rsidRPr="005E460F">
        <w:rPr>
          <w:rFonts w:asciiTheme="minorHAnsi" w:hAnsiTheme="minorHAnsi" w:cstheme="minorHAnsi"/>
          <w:sz w:val="24"/>
          <w:szCs w:val="24"/>
          <w:lang w:eastAsia="sv-SE" w:bidi="sv-SE"/>
        </w:rPr>
        <w:t>.</w:t>
      </w:r>
    </w:p>
    <w:p w14:paraId="24FA9D5B" w14:textId="77777777" w:rsidR="007E1DA7" w:rsidRPr="005E460F" w:rsidRDefault="007E1DA7" w:rsidP="00C54FF8">
      <w:pPr>
        <w:ind w:left="1304" w:right="850"/>
        <w:rPr>
          <w:rFonts w:asciiTheme="minorHAnsi" w:hAnsiTheme="minorHAnsi" w:cstheme="minorHAnsi"/>
          <w:sz w:val="6"/>
          <w:szCs w:val="6"/>
        </w:rPr>
      </w:pPr>
    </w:p>
    <w:p w14:paraId="77D40451" w14:textId="4F27F8BF" w:rsidR="009D764B" w:rsidRPr="007E1DA7" w:rsidRDefault="008B597A" w:rsidP="00C54FF8">
      <w:pPr>
        <w:pStyle w:val="Leipteksti"/>
        <w:spacing w:after="0"/>
        <w:ind w:left="1304" w:right="850"/>
        <w:rPr>
          <w:rFonts w:asciiTheme="minorHAnsi" w:hAnsiTheme="minorHAnsi" w:cstheme="minorHAnsi"/>
          <w:sz w:val="24"/>
          <w:szCs w:val="24"/>
        </w:rPr>
      </w:pPr>
      <w:r w:rsidRPr="007E1DA7">
        <w:rPr>
          <w:rFonts w:asciiTheme="minorHAnsi" w:hAnsiTheme="minorHAnsi" w:cstheme="minorHAnsi"/>
          <w:sz w:val="24"/>
          <w:szCs w:val="24"/>
          <w:lang w:eastAsia="sv-SE" w:bidi="sv-SE"/>
        </w:rPr>
        <w:t xml:space="preserve">Förekomst av </w:t>
      </w:r>
      <w:r w:rsidR="001C5777" w:rsidRPr="007E1DA7">
        <w:rPr>
          <w:rFonts w:asciiTheme="minorHAnsi" w:hAnsiTheme="minorHAnsi" w:cstheme="minorHAnsi"/>
          <w:sz w:val="24"/>
          <w:szCs w:val="24"/>
          <w:lang w:eastAsia="sv-SE" w:bidi="sv-SE"/>
        </w:rPr>
        <w:t>Shigatoxinproducerande </w:t>
      </w:r>
      <w:r w:rsidR="001C5777" w:rsidRPr="007E1DA7">
        <w:rPr>
          <w:rFonts w:asciiTheme="minorHAnsi" w:hAnsiTheme="minorHAnsi" w:cstheme="minorHAnsi"/>
          <w:i/>
          <w:iCs/>
          <w:sz w:val="24"/>
          <w:szCs w:val="24"/>
          <w:lang w:eastAsia="sv-SE" w:bidi="sv-SE"/>
        </w:rPr>
        <w:t xml:space="preserve">E. </w:t>
      </w:r>
      <w:proofErr w:type="spellStart"/>
      <w:r w:rsidR="001C5777" w:rsidRPr="007E1DA7">
        <w:rPr>
          <w:rFonts w:asciiTheme="minorHAnsi" w:hAnsiTheme="minorHAnsi" w:cstheme="minorHAnsi"/>
          <w:i/>
          <w:iCs/>
          <w:sz w:val="24"/>
          <w:szCs w:val="24"/>
          <w:lang w:eastAsia="sv-SE" w:bidi="sv-SE"/>
        </w:rPr>
        <w:t>coli</w:t>
      </w:r>
      <w:proofErr w:type="spellEnd"/>
      <w:r w:rsidR="00DB4B40" w:rsidRPr="007E1DA7">
        <w:rPr>
          <w:rFonts w:asciiTheme="minorHAnsi" w:hAnsiTheme="minorHAnsi" w:cstheme="minorHAnsi"/>
          <w:sz w:val="24"/>
          <w:szCs w:val="24"/>
          <w:lang w:eastAsia="sv-SE" w:bidi="sv-SE"/>
        </w:rPr>
        <w:t>- bakterien i groddar:</w:t>
      </w:r>
    </w:p>
    <w:p w14:paraId="5A5DC512" w14:textId="5B2B1479" w:rsidR="001D2C17" w:rsidRPr="005E460F" w:rsidRDefault="001D2C17" w:rsidP="00C54FF8">
      <w:pPr>
        <w:pStyle w:val="Luettelokappale"/>
        <w:widowControl/>
        <w:numPr>
          <w:ilvl w:val="0"/>
          <w:numId w:val="22"/>
        </w:numPr>
        <w:autoSpaceDE/>
        <w:autoSpaceDN/>
        <w:adjustRightInd/>
        <w:ind w:right="850"/>
        <w:rPr>
          <w:rFonts w:asciiTheme="minorHAnsi" w:hAnsiTheme="minorHAnsi" w:cstheme="minorHAnsi"/>
          <w:b/>
          <w:sz w:val="24"/>
          <w:szCs w:val="24"/>
        </w:rPr>
      </w:pPr>
      <w:r w:rsidRPr="005E460F">
        <w:rPr>
          <w:rFonts w:asciiTheme="minorHAnsi" w:hAnsiTheme="minorHAnsi" w:cstheme="minorHAnsi"/>
          <w:sz w:val="24"/>
          <w:szCs w:val="24"/>
          <w:lang w:eastAsia="sv-SE" w:bidi="sv-SE"/>
        </w:rPr>
        <w:t>tillfredsställande, om bakterien inte kan påvisas,</w:t>
      </w:r>
    </w:p>
    <w:p w14:paraId="456ECC65" w14:textId="3E03F782" w:rsidR="00FE6130" w:rsidRPr="005E460F" w:rsidRDefault="001D2C17" w:rsidP="00C54FF8">
      <w:pPr>
        <w:pStyle w:val="Luettelokappale"/>
        <w:widowControl/>
        <w:numPr>
          <w:ilvl w:val="0"/>
          <w:numId w:val="22"/>
        </w:numPr>
        <w:autoSpaceDE/>
        <w:autoSpaceDN/>
        <w:adjustRightInd/>
        <w:ind w:right="850"/>
        <w:rPr>
          <w:rFonts w:asciiTheme="minorHAnsi" w:hAnsiTheme="minorHAnsi" w:cstheme="minorHAnsi"/>
          <w:b/>
          <w:sz w:val="24"/>
          <w:szCs w:val="24"/>
        </w:rPr>
      </w:pPr>
      <w:r w:rsidRPr="005E460F">
        <w:rPr>
          <w:rFonts w:asciiTheme="minorHAnsi" w:hAnsiTheme="minorHAnsi" w:cstheme="minorHAnsi"/>
          <w:sz w:val="24"/>
          <w:szCs w:val="24"/>
          <w:lang w:eastAsia="sv-SE" w:bidi="sv-SE"/>
        </w:rPr>
        <w:t xml:space="preserve">otillfredsställande, om bakterien kan påvisas i en enda provenhet </w:t>
      </w:r>
      <w:r w:rsidR="00FE6130" w:rsidRPr="005E460F">
        <w:rPr>
          <w:rFonts w:asciiTheme="minorHAnsi" w:hAnsiTheme="minorHAnsi" w:cstheme="minorHAnsi"/>
          <w:b/>
          <w:sz w:val="24"/>
          <w:szCs w:val="24"/>
          <w:lang w:val="sv-FI" w:bidi="sv-FI"/>
        </w:rPr>
        <w:br w:type="page"/>
      </w:r>
    </w:p>
    <w:p w14:paraId="00B92B39" w14:textId="13D90FE0" w:rsidR="008B6F1C" w:rsidRDefault="00920E07" w:rsidP="007D7BB8">
      <w:pPr>
        <w:pStyle w:val="Leipteksti"/>
        <w:spacing w:after="0" w:line="360" w:lineRule="auto"/>
        <w:rPr>
          <w:rFonts w:asciiTheme="minorHAnsi" w:hAnsiTheme="minorHAnsi" w:cstheme="minorHAnsi"/>
          <w:b/>
          <w:sz w:val="24"/>
          <w:szCs w:val="24"/>
          <w:lang w:eastAsia="sv-SE" w:bidi="sv-SE"/>
        </w:rPr>
      </w:pPr>
      <w:r w:rsidRPr="007E1DA7">
        <w:rPr>
          <w:rFonts w:asciiTheme="minorHAnsi" w:hAnsiTheme="minorHAnsi" w:cstheme="minorHAnsi"/>
          <w:b/>
          <w:sz w:val="24"/>
          <w:szCs w:val="24"/>
          <w:lang w:eastAsia="sv-SE" w:bidi="sv-SE"/>
        </w:rPr>
        <w:lastRenderedPageBreak/>
        <w:t>PROVTAGNING AV PRODUKTIONSMILJÖN OCH -UTRUSTINGEN</w:t>
      </w:r>
    </w:p>
    <w:p w14:paraId="0942B3E2" w14:textId="77777777" w:rsidR="004A0CE8" w:rsidRPr="007E1DA7" w:rsidRDefault="004A0CE8" w:rsidP="007D7BB8">
      <w:pPr>
        <w:pStyle w:val="Leipteksti"/>
        <w:spacing w:after="0" w:line="360" w:lineRule="auto"/>
        <w:rPr>
          <w:rFonts w:asciiTheme="minorHAnsi" w:hAnsiTheme="minorHAnsi" w:cstheme="minorHAnsi"/>
          <w:b/>
          <w:sz w:val="24"/>
          <w:szCs w:val="24"/>
        </w:rPr>
      </w:pPr>
    </w:p>
    <w:tbl>
      <w:tblPr>
        <w:tblW w:w="43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18"/>
        <w:gridCol w:w="4961"/>
        <w:gridCol w:w="4680"/>
      </w:tblGrid>
      <w:tr w:rsidR="00FC2F76" w:rsidRPr="007E1DA7" w14:paraId="5EEDE4EF" w14:textId="77777777" w:rsidTr="001E3681">
        <w:trPr>
          <w:trHeight w:val="771"/>
        </w:trPr>
        <w:tc>
          <w:tcPr>
            <w:tcW w:w="1222" w:type="pct"/>
            <w:shd w:val="clear" w:color="auto" w:fill="F8DEDB"/>
          </w:tcPr>
          <w:p w14:paraId="7289039B" w14:textId="5FB9CF9E" w:rsidR="00FC2F76" w:rsidRPr="007E1DA7" w:rsidRDefault="00FC2F76" w:rsidP="005357F3">
            <w:pPr>
              <w:pStyle w:val="Leipteksti"/>
              <w:spacing w:after="0"/>
              <w:rPr>
                <w:rFonts w:asciiTheme="minorHAnsi" w:hAnsiTheme="minorHAnsi" w:cstheme="minorHAnsi"/>
                <w:sz w:val="24"/>
                <w:szCs w:val="24"/>
              </w:rPr>
            </w:pPr>
          </w:p>
        </w:tc>
        <w:tc>
          <w:tcPr>
            <w:tcW w:w="1944" w:type="pct"/>
            <w:shd w:val="clear" w:color="auto" w:fill="F8DEDB"/>
          </w:tcPr>
          <w:p w14:paraId="0D5C527D" w14:textId="73CDF997" w:rsidR="00FC2F76" w:rsidRPr="007E1DA7" w:rsidRDefault="00D56E3C" w:rsidP="005357F3">
            <w:pPr>
              <w:pStyle w:val="Leipteksti"/>
              <w:spacing w:after="0"/>
              <w:rPr>
                <w:rFonts w:asciiTheme="minorHAnsi" w:hAnsiTheme="minorHAnsi" w:cstheme="minorHAnsi"/>
                <w:sz w:val="24"/>
                <w:szCs w:val="24"/>
              </w:rPr>
            </w:pPr>
            <w:r w:rsidRPr="007E1DA7">
              <w:rPr>
                <w:rFonts w:asciiTheme="minorHAnsi" w:hAnsiTheme="minorHAnsi" w:cstheme="minorHAnsi"/>
                <w:sz w:val="24"/>
                <w:szCs w:val="24"/>
              </w:rPr>
              <w:t>Provtagningspunkter</w:t>
            </w:r>
          </w:p>
        </w:tc>
        <w:tc>
          <w:tcPr>
            <w:tcW w:w="1834" w:type="pct"/>
            <w:shd w:val="clear" w:color="auto" w:fill="F8DEDB"/>
          </w:tcPr>
          <w:p w14:paraId="13DE3B85" w14:textId="77777777" w:rsidR="00FC2F76" w:rsidRPr="007E1DA7" w:rsidRDefault="00FC2F76" w:rsidP="005357F3">
            <w:pPr>
              <w:pStyle w:val="Leipteksti"/>
              <w:spacing w:after="0"/>
              <w:rPr>
                <w:rFonts w:asciiTheme="minorHAnsi" w:hAnsiTheme="minorHAnsi" w:cstheme="minorHAnsi"/>
                <w:i/>
                <w:sz w:val="24"/>
                <w:szCs w:val="24"/>
              </w:rPr>
            </w:pPr>
            <w:r w:rsidRPr="007E1DA7">
              <w:rPr>
                <w:rFonts w:asciiTheme="minorHAnsi" w:hAnsiTheme="minorHAnsi" w:cstheme="minorHAnsi"/>
                <w:i/>
                <w:sz w:val="24"/>
                <w:szCs w:val="24"/>
              </w:rPr>
              <w:t xml:space="preserve">Listeria </w:t>
            </w:r>
            <w:proofErr w:type="spellStart"/>
            <w:r w:rsidRPr="007E1DA7">
              <w:rPr>
                <w:rFonts w:asciiTheme="minorHAnsi" w:hAnsiTheme="minorHAnsi" w:cstheme="minorHAnsi"/>
                <w:i/>
                <w:sz w:val="24"/>
                <w:szCs w:val="24"/>
              </w:rPr>
              <w:t>monocytogenes</w:t>
            </w:r>
            <w:proofErr w:type="spellEnd"/>
          </w:p>
          <w:p w14:paraId="00E54BAB" w14:textId="77777777" w:rsidR="00A85BBD" w:rsidRPr="007E1DA7" w:rsidRDefault="00A85BBD" w:rsidP="005357F3">
            <w:pPr>
              <w:pStyle w:val="Leipteksti"/>
              <w:spacing w:after="0"/>
              <w:rPr>
                <w:rFonts w:asciiTheme="minorHAnsi" w:hAnsiTheme="minorHAnsi" w:cstheme="minorHAnsi"/>
                <w:i/>
                <w:sz w:val="24"/>
                <w:szCs w:val="24"/>
              </w:rPr>
            </w:pPr>
          </w:p>
          <w:p w14:paraId="061BA062" w14:textId="77777777" w:rsidR="00445095" w:rsidRPr="007E1DA7" w:rsidRDefault="00445095" w:rsidP="00445095">
            <w:pPr>
              <w:pStyle w:val="Leipteksti"/>
              <w:rPr>
                <w:rFonts w:asciiTheme="minorHAnsi" w:hAnsiTheme="minorHAnsi" w:cstheme="minorHAnsi"/>
                <w:i/>
                <w:sz w:val="24"/>
                <w:szCs w:val="24"/>
              </w:rPr>
            </w:pPr>
            <w:r w:rsidRPr="007E1DA7">
              <w:rPr>
                <w:rFonts w:asciiTheme="minorHAnsi" w:hAnsiTheme="minorHAnsi" w:cstheme="minorHAnsi"/>
                <w:i/>
                <w:sz w:val="24"/>
                <w:szCs w:val="24"/>
                <w:lang w:eastAsia="sv-SE" w:bidi="sv-SE"/>
              </w:rPr>
              <w:t>Rekommenderad provtagningsfrekvens</w:t>
            </w:r>
          </w:p>
          <w:p w14:paraId="74CEA44E" w14:textId="416C0AC5" w:rsidR="00445095" w:rsidRPr="007E1DA7" w:rsidRDefault="00445095" w:rsidP="00445095">
            <w:pPr>
              <w:pStyle w:val="Leipteksti"/>
              <w:spacing w:after="0"/>
              <w:rPr>
                <w:rFonts w:asciiTheme="minorHAnsi" w:hAnsiTheme="minorHAnsi" w:cstheme="minorHAnsi"/>
                <w:i/>
                <w:sz w:val="24"/>
                <w:szCs w:val="24"/>
              </w:rPr>
            </w:pPr>
          </w:p>
        </w:tc>
      </w:tr>
      <w:tr w:rsidR="00FC2F76" w:rsidRPr="007E1DA7" w14:paraId="22EAEB18" w14:textId="77777777" w:rsidTr="005E460F">
        <w:trPr>
          <w:trHeight w:val="873"/>
        </w:trPr>
        <w:tc>
          <w:tcPr>
            <w:tcW w:w="1222" w:type="pct"/>
          </w:tcPr>
          <w:p w14:paraId="7F42625A" w14:textId="765ED522" w:rsidR="00FC2F76" w:rsidRPr="007E1DA7" w:rsidRDefault="00FC2F76" w:rsidP="005357F3">
            <w:pPr>
              <w:pStyle w:val="Leipteksti"/>
              <w:rPr>
                <w:rFonts w:asciiTheme="minorHAnsi" w:hAnsiTheme="minorHAnsi" w:cstheme="minorHAnsi"/>
                <w:sz w:val="24"/>
                <w:szCs w:val="24"/>
              </w:rPr>
            </w:pPr>
            <w:r w:rsidRPr="007E1DA7">
              <w:rPr>
                <w:rFonts w:asciiTheme="minorHAnsi" w:hAnsiTheme="minorHAnsi" w:cstheme="minorHAnsi"/>
                <w:sz w:val="24"/>
                <w:szCs w:val="24"/>
                <w:lang w:val="sv-FI" w:bidi="sv-FI"/>
              </w:rPr>
              <w:t>Produktion av groddar</w:t>
            </w:r>
          </w:p>
        </w:tc>
        <w:tc>
          <w:tcPr>
            <w:tcW w:w="1944" w:type="pct"/>
          </w:tcPr>
          <w:p w14:paraId="30C4128E" w14:textId="78379A4F" w:rsidR="00FC2F76" w:rsidRPr="007E1DA7" w:rsidRDefault="00FC2F76" w:rsidP="005357F3">
            <w:pPr>
              <w:pStyle w:val="Leipteksti"/>
              <w:rPr>
                <w:rFonts w:asciiTheme="minorHAnsi" w:hAnsiTheme="minorHAnsi" w:cstheme="minorHAnsi"/>
                <w:sz w:val="24"/>
                <w:szCs w:val="24"/>
              </w:rPr>
            </w:pPr>
            <w:r w:rsidRPr="007E1DA7">
              <w:rPr>
                <w:rFonts w:asciiTheme="minorHAnsi" w:hAnsiTheme="minorHAnsi" w:cstheme="minorHAnsi"/>
                <w:sz w:val="24"/>
                <w:szCs w:val="24"/>
                <w:lang w:val="sv-FI" w:bidi="sv-FI"/>
              </w:rPr>
              <w:t>Ytor som kommer i direkt</w:t>
            </w:r>
            <w:r w:rsidR="004B44FF">
              <w:rPr>
                <w:rFonts w:asciiTheme="minorHAnsi" w:hAnsiTheme="minorHAnsi" w:cstheme="minorHAnsi"/>
                <w:sz w:val="24"/>
                <w:szCs w:val="24"/>
                <w:lang w:val="sv-FI" w:bidi="sv-FI"/>
              </w:rPr>
              <w:t xml:space="preserve"> </w:t>
            </w:r>
            <w:r w:rsidRPr="007E1DA7">
              <w:rPr>
                <w:rFonts w:asciiTheme="minorHAnsi" w:hAnsiTheme="minorHAnsi" w:cstheme="minorHAnsi"/>
                <w:sz w:val="24"/>
                <w:szCs w:val="24"/>
                <w:lang w:val="sv-FI" w:bidi="sv-FI"/>
              </w:rPr>
              <w:t xml:space="preserve">kontakt med groddar: utrustning, transportörer, arbetsytor. </w:t>
            </w:r>
          </w:p>
          <w:p w14:paraId="6D088ECD" w14:textId="1DADFEA3" w:rsidR="00FC2F76" w:rsidRPr="007E1DA7" w:rsidRDefault="00FC2F76" w:rsidP="004C31F7">
            <w:pPr>
              <w:pStyle w:val="Leipteksti"/>
              <w:rPr>
                <w:rFonts w:asciiTheme="minorHAnsi" w:hAnsiTheme="minorHAnsi" w:cstheme="minorHAnsi"/>
                <w:sz w:val="24"/>
                <w:szCs w:val="24"/>
              </w:rPr>
            </w:pPr>
            <w:proofErr w:type="gramStart"/>
            <w:r w:rsidRPr="007E1DA7">
              <w:rPr>
                <w:rFonts w:asciiTheme="minorHAnsi" w:hAnsiTheme="minorHAnsi" w:cstheme="minorHAnsi"/>
                <w:i/>
                <w:sz w:val="24"/>
                <w:szCs w:val="24"/>
                <w:lang w:val="sv-FI" w:bidi="sv-FI"/>
              </w:rPr>
              <w:t>3-5</w:t>
            </w:r>
            <w:proofErr w:type="gramEnd"/>
            <w:r w:rsidRPr="007E1DA7">
              <w:rPr>
                <w:rFonts w:asciiTheme="minorHAnsi" w:hAnsiTheme="minorHAnsi" w:cstheme="minorHAnsi"/>
                <w:i/>
                <w:sz w:val="24"/>
                <w:szCs w:val="24"/>
                <w:lang w:val="sv-FI" w:bidi="sv-FI"/>
              </w:rPr>
              <w:t xml:space="preserve"> prover per gång</w:t>
            </w:r>
          </w:p>
        </w:tc>
        <w:tc>
          <w:tcPr>
            <w:tcW w:w="1834" w:type="pct"/>
          </w:tcPr>
          <w:p w14:paraId="52739C39" w14:textId="00328843" w:rsidR="00FC2F76" w:rsidRPr="007E1DA7" w:rsidRDefault="00FC2F76" w:rsidP="005357F3">
            <w:pPr>
              <w:pStyle w:val="Leipteksti"/>
              <w:spacing w:after="0"/>
              <w:rPr>
                <w:rFonts w:asciiTheme="minorHAnsi" w:hAnsiTheme="minorHAnsi" w:cstheme="minorHAnsi"/>
                <w:i/>
                <w:sz w:val="24"/>
                <w:szCs w:val="24"/>
              </w:rPr>
            </w:pPr>
            <w:r w:rsidRPr="007E1DA7">
              <w:rPr>
                <w:rFonts w:asciiTheme="minorHAnsi" w:hAnsiTheme="minorHAnsi" w:cstheme="minorHAnsi"/>
                <w:i/>
                <w:sz w:val="24"/>
                <w:szCs w:val="24"/>
                <w:lang w:val="sv-FI" w:bidi="sv-FI"/>
              </w:rPr>
              <w:t>2 - 6 ggr/år</w:t>
            </w:r>
          </w:p>
        </w:tc>
      </w:tr>
    </w:tbl>
    <w:p w14:paraId="028853A8" w14:textId="77777777" w:rsidR="00763611" w:rsidRPr="007E1DA7" w:rsidRDefault="00763611" w:rsidP="005E460F">
      <w:pPr>
        <w:ind w:left="1304"/>
        <w:rPr>
          <w:rFonts w:asciiTheme="minorHAnsi" w:hAnsiTheme="minorHAnsi" w:cstheme="minorHAnsi"/>
          <w:sz w:val="24"/>
          <w:szCs w:val="24"/>
        </w:rPr>
      </w:pPr>
    </w:p>
    <w:p w14:paraId="2502A391" w14:textId="6ECA95EF" w:rsidR="008B6F1C" w:rsidRPr="007E1DA7" w:rsidRDefault="008B597A" w:rsidP="00C54FF8">
      <w:pPr>
        <w:pStyle w:val="Leipteksti"/>
        <w:spacing w:after="0"/>
        <w:ind w:left="1304" w:right="850"/>
        <w:rPr>
          <w:rFonts w:asciiTheme="minorHAnsi" w:hAnsiTheme="minorHAnsi" w:cstheme="minorHAnsi"/>
          <w:sz w:val="24"/>
          <w:szCs w:val="24"/>
        </w:rPr>
      </w:pPr>
      <w:r w:rsidRPr="007E1DA7">
        <w:rPr>
          <w:rFonts w:asciiTheme="minorHAnsi" w:hAnsiTheme="minorHAnsi" w:cstheme="minorHAnsi"/>
          <w:sz w:val="24"/>
          <w:szCs w:val="24"/>
          <w:lang w:eastAsia="sv-SE" w:bidi="sv-SE"/>
        </w:rPr>
        <w:t xml:space="preserve">OBS! </w:t>
      </w:r>
      <w:r w:rsidRPr="007E1DA7">
        <w:rPr>
          <w:rFonts w:asciiTheme="minorHAnsi" w:hAnsiTheme="minorHAnsi" w:cstheme="minorHAnsi"/>
          <w:sz w:val="24"/>
          <w:szCs w:val="24"/>
          <w:lang w:val="sv-FI" w:eastAsia="sv-FI" w:bidi="sv-FI"/>
        </w:rPr>
        <w:t xml:space="preserve">Om </w:t>
      </w:r>
      <w:r w:rsidRPr="007E1DA7">
        <w:rPr>
          <w:rFonts w:asciiTheme="minorHAnsi" w:hAnsiTheme="minorHAnsi" w:cstheme="minorHAnsi"/>
          <w:i/>
          <w:sz w:val="24"/>
          <w:szCs w:val="24"/>
          <w:lang w:val="sv-FI" w:eastAsia="sv-FI" w:bidi="sv-FI"/>
        </w:rPr>
        <w:t xml:space="preserve">L. </w:t>
      </w:r>
      <w:proofErr w:type="spellStart"/>
      <w:r w:rsidRPr="007E1DA7">
        <w:rPr>
          <w:rFonts w:asciiTheme="minorHAnsi" w:hAnsiTheme="minorHAnsi" w:cstheme="minorHAnsi"/>
          <w:i/>
          <w:sz w:val="24"/>
          <w:szCs w:val="24"/>
          <w:lang w:val="sv-FI" w:eastAsia="sv-FI" w:bidi="sv-FI"/>
        </w:rPr>
        <w:t>monocytogenes</w:t>
      </w:r>
      <w:proofErr w:type="spellEnd"/>
      <w:r w:rsidRPr="007E1DA7">
        <w:rPr>
          <w:rFonts w:asciiTheme="minorHAnsi" w:hAnsiTheme="minorHAnsi" w:cstheme="minorHAnsi"/>
          <w:sz w:val="24"/>
          <w:szCs w:val="24"/>
          <w:lang w:val="sv-FI" w:eastAsia="sv-FI" w:bidi="sv-FI"/>
        </w:rPr>
        <w:t xml:space="preserve"> -bakterier konstateras i prov som tagits från produktionsmiljön eller –utrustningen, ska provtagningen av både produkterna och produktionsmiljön och –utrustningen ökas i syfte att identifiera föroreningskällan.</w:t>
      </w:r>
    </w:p>
    <w:p w14:paraId="36D60E3F" w14:textId="00FD0CFE" w:rsidR="00E6466B" w:rsidRPr="007E1DA7" w:rsidRDefault="00E6466B" w:rsidP="00C54FF8">
      <w:pPr>
        <w:widowControl/>
        <w:autoSpaceDE/>
        <w:autoSpaceDN/>
        <w:adjustRightInd/>
        <w:ind w:left="1304" w:right="850"/>
        <w:rPr>
          <w:rFonts w:asciiTheme="minorHAnsi" w:hAnsiTheme="minorHAnsi" w:cstheme="minorHAnsi"/>
          <w:sz w:val="24"/>
          <w:szCs w:val="24"/>
        </w:rPr>
      </w:pPr>
    </w:p>
    <w:sectPr w:rsidR="00E6466B" w:rsidRPr="007E1DA7" w:rsidSect="007E1DA7">
      <w:headerReference w:type="even" r:id="rId16"/>
      <w:headerReference w:type="default" r:id="rId17"/>
      <w:headerReference w:type="first" r:id="rId18"/>
      <w:pgSz w:w="16840" w:h="11907" w:orient="landscape" w:code="9"/>
      <w:pgMar w:top="680" w:right="1134" w:bottom="907" w:left="1134" w:header="709" w:footer="5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5199" w14:textId="77777777" w:rsidR="00DF750D" w:rsidRDefault="00DF750D">
      <w:pPr>
        <w:rPr>
          <w:szCs w:val="24"/>
        </w:rPr>
      </w:pPr>
      <w:r>
        <w:rPr>
          <w:szCs w:val="24"/>
        </w:rPr>
        <w:separator/>
      </w:r>
    </w:p>
  </w:endnote>
  <w:endnote w:type="continuationSeparator" w:id="0">
    <w:p w14:paraId="00244961" w14:textId="77777777" w:rsidR="00DF750D" w:rsidRDefault="00DF750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9963" w14:textId="36D3B770" w:rsidR="007E1DA7" w:rsidRPr="007E1DA7" w:rsidRDefault="007E1DA7" w:rsidP="007E1DA7">
    <w:pPr>
      <w:pStyle w:val="Alatunniste"/>
      <w:rPr>
        <w:sz w:val="16"/>
        <w:szCs w:val="16"/>
        <w:lang w:val="fi-FI" w:bidi="sv-FI"/>
      </w:rPr>
    </w:pPr>
    <w:proofErr w:type="spellStart"/>
    <w:r w:rsidRPr="007E1DA7">
      <w:rPr>
        <w:sz w:val="16"/>
        <w:szCs w:val="16"/>
        <w:lang w:val="fi-FI" w:bidi="sv-FI"/>
      </w:rPr>
      <w:t>Livsmedelsverkets</w:t>
    </w:r>
    <w:proofErr w:type="spellEnd"/>
    <w:r w:rsidRPr="007E1DA7">
      <w:rPr>
        <w:sz w:val="16"/>
        <w:szCs w:val="16"/>
        <w:lang w:val="fi-FI" w:bidi="sv-FI"/>
      </w:rPr>
      <w:t xml:space="preserve"> </w:t>
    </w:r>
    <w:proofErr w:type="spellStart"/>
    <w:r w:rsidRPr="007E1DA7">
      <w:rPr>
        <w:sz w:val="16"/>
        <w:szCs w:val="16"/>
        <w:lang w:val="fi-FI" w:bidi="sv-FI"/>
      </w:rPr>
      <w:t>anvisning</w:t>
    </w:r>
    <w:proofErr w:type="spellEnd"/>
    <w:r w:rsidRPr="007E1DA7">
      <w:rPr>
        <w:sz w:val="16"/>
        <w:szCs w:val="16"/>
        <w:lang w:val="fi-FI" w:bidi="sv-FI"/>
      </w:rPr>
      <w:t xml:space="preserve"> </w:t>
    </w:r>
    <w:bookmarkStart w:id="3" w:name="_Hlk48832351"/>
    <w:r w:rsidRPr="007E1DA7">
      <w:rPr>
        <w:sz w:val="16"/>
        <w:szCs w:val="16"/>
        <w:lang w:bidi="sv-FI"/>
      </w:rPr>
      <w:t>4095/04.02.00.01/2020/SV/</w:t>
    </w:r>
    <w:bookmarkEnd w:id="3"/>
    <w:r w:rsidR="0091590E">
      <w:rPr>
        <w:sz w:val="16"/>
        <w:szCs w:val="16"/>
        <w:lang w:bidi="sv-F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55D2" w14:textId="0A756CDE" w:rsidR="007E1DA7" w:rsidRPr="007E1DA7" w:rsidRDefault="007E1DA7" w:rsidP="007E1DA7">
    <w:pPr>
      <w:pStyle w:val="Alatunniste"/>
      <w:rPr>
        <w:sz w:val="16"/>
        <w:szCs w:val="16"/>
        <w:lang w:val="fi-FI" w:bidi="sv-FI"/>
      </w:rPr>
    </w:pPr>
    <w:proofErr w:type="spellStart"/>
    <w:r w:rsidRPr="007E1DA7">
      <w:rPr>
        <w:sz w:val="16"/>
        <w:szCs w:val="16"/>
        <w:lang w:val="fi-FI" w:bidi="sv-FI"/>
      </w:rPr>
      <w:t>Livsmedelsverkets</w:t>
    </w:r>
    <w:proofErr w:type="spellEnd"/>
    <w:r w:rsidRPr="007E1DA7">
      <w:rPr>
        <w:sz w:val="16"/>
        <w:szCs w:val="16"/>
        <w:lang w:val="fi-FI" w:bidi="sv-FI"/>
      </w:rPr>
      <w:t xml:space="preserve"> </w:t>
    </w:r>
    <w:proofErr w:type="spellStart"/>
    <w:r w:rsidRPr="007E1DA7">
      <w:rPr>
        <w:sz w:val="16"/>
        <w:szCs w:val="16"/>
        <w:lang w:val="fi-FI" w:bidi="sv-FI"/>
      </w:rPr>
      <w:t>anvisning</w:t>
    </w:r>
    <w:proofErr w:type="spellEnd"/>
    <w:r w:rsidRPr="007E1DA7">
      <w:rPr>
        <w:sz w:val="16"/>
        <w:szCs w:val="16"/>
        <w:lang w:val="fi-FI" w:bidi="sv-FI"/>
      </w:rPr>
      <w:t xml:space="preserve"> </w:t>
    </w:r>
    <w:r w:rsidRPr="007E1DA7">
      <w:rPr>
        <w:sz w:val="16"/>
        <w:szCs w:val="16"/>
        <w:lang w:bidi="sv-FI"/>
      </w:rPr>
      <w:t>4095/04.02.00.01/2020/SV/</w:t>
    </w:r>
    <w:r w:rsidR="00A30724">
      <w:rPr>
        <w:sz w:val="16"/>
        <w:szCs w:val="16"/>
        <w:lang w:bidi="sv-F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3324" w14:textId="77777777" w:rsidR="00DF750D" w:rsidRDefault="00DF750D">
      <w:pPr>
        <w:rPr>
          <w:szCs w:val="24"/>
        </w:rPr>
      </w:pPr>
      <w:r>
        <w:rPr>
          <w:szCs w:val="24"/>
        </w:rPr>
        <w:separator/>
      </w:r>
    </w:p>
  </w:footnote>
  <w:footnote w:type="continuationSeparator" w:id="0">
    <w:p w14:paraId="334D59C9" w14:textId="77777777" w:rsidR="00DF750D" w:rsidRDefault="00DF750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E70E" w14:textId="77777777" w:rsidR="00154EDB" w:rsidRDefault="00154EDB" w:rsidP="00154EDB">
    <w:pPr>
      <w:pStyle w:val="Yltunniste"/>
      <w:rPr>
        <w:rStyle w:val="Sivunumero"/>
        <w:sz w:val="20"/>
      </w:rPr>
    </w:pPr>
    <w:r>
      <w:rPr>
        <w:lang w:val="sv-FI" w:bidi="sv-FI"/>
      </w:rPr>
      <w:t>PRODUKTION AV GRODDAR</w:t>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Pr>
        <w:lang w:val="sv-FI" w:bidi="sv-FI"/>
      </w:rPr>
      <w:tab/>
      <w:t>BILAGA 10</w:t>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Pr>
        <w:lang w:val="sv-FI" w:bidi="sv-FI"/>
      </w:rPr>
      <w:tab/>
    </w:r>
    <w:r w:rsidRPr="00D61050">
      <w:rPr>
        <w:rStyle w:val="Sivunumero"/>
        <w:sz w:val="20"/>
        <w:lang w:val="sv-FI" w:bidi="sv-FI"/>
      </w:rPr>
      <w:fldChar w:fldCharType="begin"/>
    </w:r>
    <w:r w:rsidRPr="00D61050">
      <w:rPr>
        <w:rStyle w:val="Sivunumero"/>
        <w:sz w:val="20"/>
        <w:lang w:val="sv-FI" w:bidi="sv-FI"/>
      </w:rPr>
      <w:instrText xml:space="preserve"> PAGE </w:instrText>
    </w:r>
    <w:r w:rsidRPr="00D61050">
      <w:rPr>
        <w:rStyle w:val="Sivunumero"/>
        <w:sz w:val="20"/>
        <w:lang w:val="sv-FI" w:bidi="sv-FI"/>
      </w:rPr>
      <w:fldChar w:fldCharType="separate"/>
    </w:r>
    <w:r w:rsidR="00D36841">
      <w:rPr>
        <w:rStyle w:val="Sivunumero"/>
        <w:noProof/>
        <w:sz w:val="20"/>
        <w:lang w:val="sv-FI" w:bidi="sv-FI"/>
      </w:rPr>
      <w:t>2</w:t>
    </w:r>
    <w:r w:rsidRPr="00D61050">
      <w:rPr>
        <w:rStyle w:val="Sivunumero"/>
        <w:sz w:val="20"/>
        <w:lang w:val="sv-FI" w:bidi="sv-FI"/>
      </w:rPr>
      <w:fldChar w:fldCharType="end"/>
    </w:r>
    <w:r w:rsidRPr="00D61050">
      <w:rPr>
        <w:rStyle w:val="Sivunumero"/>
        <w:sz w:val="20"/>
        <w:lang w:val="sv-FI" w:bidi="sv-FI"/>
      </w:rPr>
      <w:t xml:space="preserve"> (</w:t>
    </w:r>
    <w:r w:rsidRPr="00D61050">
      <w:rPr>
        <w:rStyle w:val="Sivunumero"/>
        <w:sz w:val="20"/>
        <w:lang w:val="sv-FI" w:bidi="sv-FI"/>
      </w:rPr>
      <w:fldChar w:fldCharType="begin"/>
    </w:r>
    <w:r w:rsidRPr="00D61050">
      <w:rPr>
        <w:rStyle w:val="Sivunumero"/>
        <w:sz w:val="20"/>
        <w:lang w:val="sv-FI" w:bidi="sv-FI"/>
      </w:rPr>
      <w:instrText xml:space="preserve"> NUMPAGES </w:instrText>
    </w:r>
    <w:r w:rsidRPr="00D61050">
      <w:rPr>
        <w:rStyle w:val="Sivunumero"/>
        <w:sz w:val="20"/>
        <w:lang w:val="sv-FI" w:bidi="sv-FI"/>
      </w:rPr>
      <w:fldChar w:fldCharType="separate"/>
    </w:r>
    <w:r w:rsidR="00BF1B78">
      <w:rPr>
        <w:rStyle w:val="Sivunumero"/>
        <w:noProof/>
        <w:sz w:val="20"/>
        <w:lang w:val="sv-FI" w:bidi="sv-FI"/>
      </w:rPr>
      <w:t>6</w:t>
    </w:r>
    <w:r w:rsidRPr="00D61050">
      <w:rPr>
        <w:rStyle w:val="Sivunumero"/>
        <w:sz w:val="20"/>
        <w:lang w:val="sv-FI" w:bidi="sv-FI"/>
      </w:rPr>
      <w:fldChar w:fldCharType="end"/>
    </w:r>
    <w:r w:rsidRPr="00D61050">
      <w:rPr>
        <w:rStyle w:val="Sivunumero"/>
        <w:sz w:val="20"/>
        <w:lang w:val="sv-FI" w:bidi="sv-FI"/>
      </w:rPr>
      <w:t>)</w:t>
    </w:r>
  </w:p>
  <w:p w14:paraId="3FE8AF56" w14:textId="77777777" w:rsidR="00154EDB" w:rsidRDefault="00154ED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4888" w14:textId="193167BF" w:rsidR="00DF750D" w:rsidRPr="007E1DA7" w:rsidRDefault="00745740" w:rsidP="00D36841">
    <w:pPr>
      <w:pStyle w:val="Yltunniste"/>
      <w:tabs>
        <w:tab w:val="clear" w:pos="9638"/>
        <w:tab w:val="right" w:pos="15026"/>
      </w:tabs>
      <w:rPr>
        <w:rStyle w:val="Sivunumero"/>
        <w:rFonts w:asciiTheme="minorHAnsi" w:hAnsiTheme="minorHAnsi" w:cstheme="minorHAnsi"/>
        <w:sz w:val="24"/>
        <w:szCs w:val="22"/>
      </w:rPr>
    </w:pPr>
    <w:r w:rsidRPr="007E1DA7">
      <w:rPr>
        <w:rFonts w:asciiTheme="minorHAnsi" w:hAnsiTheme="minorHAnsi" w:cstheme="minorHAnsi"/>
        <w:sz w:val="24"/>
        <w:szCs w:val="22"/>
        <w:lang w:val="sv-FI" w:bidi="sv-FI"/>
      </w:rPr>
      <w:t>REKOMMENDERADE PROVTAGNINGSINTERVALL I PRODUKTION AV GRODDAR</w:t>
    </w:r>
    <w:r w:rsidR="00BF1682">
      <w:rPr>
        <w:rFonts w:asciiTheme="minorHAnsi" w:hAnsiTheme="minorHAnsi" w:cstheme="minorHAnsi"/>
        <w:sz w:val="24"/>
        <w:szCs w:val="22"/>
        <w:lang w:val="sv-FI" w:bidi="sv-FI"/>
      </w:rPr>
      <w:t xml:space="preserve"> OCH</w:t>
    </w:r>
    <w:r w:rsidRPr="007E1DA7">
      <w:rPr>
        <w:rFonts w:asciiTheme="minorHAnsi" w:hAnsiTheme="minorHAnsi" w:cstheme="minorHAnsi"/>
        <w:sz w:val="24"/>
        <w:szCs w:val="22"/>
        <w:lang w:val="sv-FI" w:bidi="sv-FI"/>
      </w:rPr>
      <w:t xml:space="preserve"> </w:t>
    </w:r>
    <w:r w:rsidR="005E5D52" w:rsidRPr="005E5D52">
      <w:rPr>
        <w:rFonts w:asciiTheme="minorHAnsi" w:hAnsiTheme="minorHAnsi" w:cstheme="minorHAnsi"/>
        <w:sz w:val="24"/>
        <w:szCs w:val="22"/>
        <w:lang w:val="sv-FI" w:bidi="sv-FI"/>
      </w:rPr>
      <w:t xml:space="preserve">GRODDADE FRÖN </w:t>
    </w:r>
    <w:r w:rsidR="005E5D52">
      <w:rPr>
        <w:rFonts w:asciiTheme="minorHAnsi" w:hAnsiTheme="minorHAnsi" w:cstheme="minorHAnsi"/>
        <w:sz w:val="24"/>
        <w:szCs w:val="22"/>
        <w:lang w:val="sv-FI" w:bidi="sv-FI"/>
      </w:rPr>
      <w:t>(</w:t>
    </w:r>
    <w:r w:rsidRPr="007E1DA7">
      <w:rPr>
        <w:rFonts w:asciiTheme="minorHAnsi" w:hAnsiTheme="minorHAnsi" w:cstheme="minorHAnsi"/>
        <w:sz w:val="24"/>
        <w:szCs w:val="22"/>
        <w:lang w:val="sv-FI" w:bidi="sv-FI"/>
      </w:rPr>
      <w:t>SKOTT</w:t>
    </w:r>
    <w:r w:rsidR="005E5D52">
      <w:rPr>
        <w:rFonts w:asciiTheme="minorHAnsi" w:hAnsiTheme="minorHAnsi" w:cstheme="minorHAnsi"/>
        <w:sz w:val="24"/>
        <w:szCs w:val="22"/>
        <w:lang w:val="sv-FI" w:bidi="sv-FI"/>
      </w:rPr>
      <w:t>)</w:t>
    </w:r>
    <w:r w:rsidRPr="007E1DA7">
      <w:rPr>
        <w:rFonts w:asciiTheme="minorHAnsi" w:hAnsiTheme="minorHAnsi" w:cstheme="minorHAnsi"/>
        <w:sz w:val="24"/>
        <w:szCs w:val="22"/>
        <w:lang w:val="sv-FI" w:bidi="sv-FI"/>
      </w:rPr>
      <w:t xml:space="preserve"> </w:t>
    </w:r>
    <w:bookmarkStart w:id="2" w:name="_Hlk35589121"/>
    <w:r w:rsidRPr="007E1DA7">
      <w:rPr>
        <w:rFonts w:asciiTheme="minorHAnsi" w:hAnsiTheme="minorHAnsi" w:cstheme="minorHAnsi"/>
        <w:sz w:val="24"/>
        <w:szCs w:val="22"/>
        <w:lang w:val="sv-FI" w:bidi="sv-FI"/>
      </w:rPr>
      <w:t>VID EGENKONTROLL</w:t>
    </w:r>
    <w:bookmarkEnd w:id="2"/>
    <w:r w:rsidRPr="007E1DA7">
      <w:rPr>
        <w:rFonts w:asciiTheme="minorHAnsi" w:hAnsiTheme="minorHAnsi" w:cstheme="minorHAnsi"/>
        <w:sz w:val="24"/>
        <w:szCs w:val="22"/>
        <w:lang w:val="sv-FI" w:bidi="sv-FI"/>
      </w:rPr>
      <w:t xml:space="preserve"> </w:t>
    </w:r>
    <w:r w:rsidRPr="007E1DA7">
      <w:rPr>
        <w:rFonts w:asciiTheme="minorHAnsi" w:hAnsiTheme="minorHAnsi" w:cstheme="minorHAnsi"/>
        <w:sz w:val="24"/>
        <w:szCs w:val="22"/>
        <w:lang w:val="sv-FI" w:bidi="sv-FI"/>
      </w:rPr>
      <w:tab/>
    </w:r>
    <w:r w:rsidRPr="007E1DA7">
      <w:rPr>
        <w:rFonts w:asciiTheme="minorHAnsi" w:hAnsiTheme="minorHAnsi" w:cstheme="minorHAnsi"/>
        <w:b/>
        <w:sz w:val="24"/>
        <w:szCs w:val="22"/>
        <w:lang w:val="sv-FI" w:bidi="sv-FI"/>
      </w:rPr>
      <w:t>BILAGA 10</w:t>
    </w:r>
    <w:r w:rsidRPr="007E1DA7">
      <w:rPr>
        <w:rFonts w:asciiTheme="minorHAnsi" w:hAnsiTheme="minorHAnsi" w:cstheme="minorHAnsi"/>
        <w:b/>
        <w:sz w:val="24"/>
        <w:szCs w:val="22"/>
        <w:lang w:val="sv-FI" w:bidi="sv-FI"/>
      </w:rPr>
      <w:tab/>
    </w:r>
    <w:r w:rsidRPr="007E1DA7">
      <w:rPr>
        <w:rFonts w:asciiTheme="minorHAnsi" w:hAnsiTheme="minorHAnsi" w:cstheme="minorHAnsi"/>
        <w:b/>
        <w:sz w:val="24"/>
        <w:szCs w:val="22"/>
        <w:lang w:val="sv-FI" w:bidi="sv-FI"/>
      </w:rPr>
      <w:tab/>
    </w:r>
    <w:r w:rsidRPr="007E1DA7">
      <w:rPr>
        <w:rFonts w:asciiTheme="minorHAnsi" w:hAnsiTheme="minorHAnsi" w:cstheme="minorHAnsi"/>
        <w:b/>
        <w:sz w:val="24"/>
        <w:szCs w:val="22"/>
        <w:lang w:val="sv-FI" w:bidi="sv-FI"/>
      </w:rPr>
      <w:tab/>
    </w:r>
    <w:r w:rsidR="00DF750D" w:rsidRPr="007E1DA7">
      <w:rPr>
        <w:rStyle w:val="Sivunumero"/>
        <w:rFonts w:asciiTheme="minorHAnsi" w:hAnsiTheme="minorHAnsi" w:cstheme="minorHAnsi"/>
        <w:sz w:val="24"/>
        <w:szCs w:val="22"/>
        <w:lang w:val="sv-FI" w:bidi="sv-FI"/>
      </w:rPr>
      <w:fldChar w:fldCharType="begin"/>
    </w:r>
    <w:r w:rsidR="00DF750D" w:rsidRPr="007E1DA7">
      <w:rPr>
        <w:rStyle w:val="Sivunumero"/>
        <w:rFonts w:asciiTheme="minorHAnsi" w:hAnsiTheme="minorHAnsi" w:cstheme="minorHAnsi"/>
        <w:sz w:val="24"/>
        <w:szCs w:val="22"/>
        <w:lang w:val="sv-FI" w:bidi="sv-FI"/>
      </w:rPr>
      <w:instrText xml:space="preserve"> PAGE </w:instrText>
    </w:r>
    <w:r w:rsidR="00DF750D"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3</w:t>
    </w:r>
    <w:r w:rsidR="00DF750D" w:rsidRPr="007E1DA7">
      <w:rPr>
        <w:rStyle w:val="Sivunumero"/>
        <w:rFonts w:asciiTheme="minorHAnsi" w:hAnsiTheme="minorHAnsi" w:cstheme="minorHAnsi"/>
        <w:sz w:val="24"/>
        <w:szCs w:val="22"/>
        <w:lang w:val="sv-FI" w:bidi="sv-FI"/>
      </w:rPr>
      <w:fldChar w:fldCharType="end"/>
    </w:r>
    <w:r w:rsidR="00DF750D" w:rsidRPr="007E1DA7">
      <w:rPr>
        <w:rStyle w:val="Sivunumero"/>
        <w:rFonts w:asciiTheme="minorHAnsi" w:hAnsiTheme="minorHAnsi" w:cstheme="minorHAnsi"/>
        <w:sz w:val="24"/>
        <w:szCs w:val="22"/>
        <w:lang w:val="sv-FI" w:bidi="sv-FI"/>
      </w:rPr>
      <w:t xml:space="preserve"> (</w:t>
    </w:r>
    <w:r w:rsidR="00DF750D" w:rsidRPr="007E1DA7">
      <w:rPr>
        <w:rStyle w:val="Sivunumero"/>
        <w:rFonts w:asciiTheme="minorHAnsi" w:hAnsiTheme="minorHAnsi" w:cstheme="minorHAnsi"/>
        <w:sz w:val="24"/>
        <w:szCs w:val="22"/>
        <w:lang w:val="sv-FI" w:bidi="sv-FI"/>
      </w:rPr>
      <w:fldChar w:fldCharType="begin"/>
    </w:r>
    <w:r w:rsidR="00DF750D" w:rsidRPr="007E1DA7">
      <w:rPr>
        <w:rStyle w:val="Sivunumero"/>
        <w:rFonts w:asciiTheme="minorHAnsi" w:hAnsiTheme="minorHAnsi" w:cstheme="minorHAnsi"/>
        <w:sz w:val="24"/>
        <w:szCs w:val="22"/>
        <w:lang w:val="sv-FI" w:bidi="sv-FI"/>
      </w:rPr>
      <w:instrText xml:space="preserve"> NUMPAGES </w:instrText>
    </w:r>
    <w:r w:rsidR="00DF750D"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6</w:t>
    </w:r>
    <w:r w:rsidR="00DF750D" w:rsidRPr="007E1DA7">
      <w:rPr>
        <w:rStyle w:val="Sivunumero"/>
        <w:rFonts w:asciiTheme="minorHAnsi" w:hAnsiTheme="minorHAnsi" w:cstheme="minorHAnsi"/>
        <w:sz w:val="24"/>
        <w:szCs w:val="22"/>
        <w:lang w:val="sv-FI" w:bidi="sv-FI"/>
      </w:rPr>
      <w:fldChar w:fldCharType="end"/>
    </w:r>
    <w:r w:rsidR="00DF750D" w:rsidRPr="007E1DA7">
      <w:rPr>
        <w:rStyle w:val="Sivunumero"/>
        <w:rFonts w:asciiTheme="minorHAnsi" w:hAnsiTheme="minorHAnsi" w:cstheme="minorHAnsi"/>
        <w:sz w:val="24"/>
        <w:szCs w:val="22"/>
        <w:lang w:val="sv-FI" w:bidi="sv-F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859D" w14:textId="42BD55CF" w:rsidR="00154EDB" w:rsidRDefault="00745740" w:rsidP="00D36841">
    <w:pPr>
      <w:pStyle w:val="Yltunniste"/>
      <w:tabs>
        <w:tab w:val="clear" w:pos="9638"/>
        <w:tab w:val="right" w:pos="15026"/>
      </w:tabs>
    </w:pPr>
    <w:r>
      <w:rPr>
        <w:lang w:val="sv-FI" w:bidi="sv-FI"/>
      </w:rPr>
      <w:t xml:space="preserve">REKOMMENDERADE PROVTAGNINGSINTERVALL I PRODUKTION AV GRODDAR, SKOTT OCH KRASSAR VID EGENKONTROLL </w:t>
    </w:r>
    <w:r>
      <w:rPr>
        <w:lang w:val="sv-FI" w:bidi="sv-FI"/>
      </w:rPr>
      <w:tab/>
    </w:r>
    <w:r>
      <w:rPr>
        <w:b/>
        <w:lang w:val="sv-FI" w:bidi="sv-FI"/>
      </w:rPr>
      <w:t>BILAGA 10</w:t>
    </w:r>
  </w:p>
  <w:p w14:paraId="7502EDFC" w14:textId="66D2E832" w:rsidR="00154EDB" w:rsidRPr="00745740" w:rsidRDefault="00154EDB" w:rsidP="00D36841">
    <w:pPr>
      <w:pStyle w:val="Yltunniste"/>
      <w:tabs>
        <w:tab w:val="clear" w:pos="9638"/>
        <w:tab w:val="right" w:pos="15026"/>
      </w:tabs>
      <w:rPr>
        <w:rStyle w:val="Sivunumero"/>
      </w:rPr>
    </w:pPr>
    <w:r>
      <w:rPr>
        <w:lang w:val="sv-FI" w:bidi="sv-FI"/>
      </w:rPr>
      <w:tab/>
    </w:r>
    <w:r>
      <w:rPr>
        <w:lang w:val="sv-FI" w:bidi="sv-FI"/>
      </w:rPr>
      <w:tab/>
    </w:r>
    <w:r w:rsidRPr="00745740">
      <w:rPr>
        <w:rStyle w:val="Sivunumero"/>
        <w:lang w:val="sv-FI" w:bidi="sv-FI"/>
      </w:rPr>
      <w:fldChar w:fldCharType="begin"/>
    </w:r>
    <w:r w:rsidRPr="00745740">
      <w:rPr>
        <w:rStyle w:val="Sivunumero"/>
        <w:lang w:val="sv-FI" w:bidi="sv-FI"/>
      </w:rPr>
      <w:instrText xml:space="preserve"> PAGE </w:instrText>
    </w:r>
    <w:r w:rsidRPr="00745740">
      <w:rPr>
        <w:rStyle w:val="Sivunumero"/>
        <w:lang w:val="sv-FI" w:bidi="sv-FI"/>
      </w:rPr>
      <w:fldChar w:fldCharType="separate"/>
    </w:r>
    <w:r w:rsidR="00BF1B78">
      <w:rPr>
        <w:rStyle w:val="Sivunumero"/>
        <w:noProof/>
        <w:lang w:val="sv-FI" w:bidi="sv-FI"/>
      </w:rPr>
      <w:t>1</w:t>
    </w:r>
    <w:r w:rsidRPr="00745740">
      <w:rPr>
        <w:rStyle w:val="Sivunumero"/>
        <w:lang w:val="sv-FI" w:bidi="sv-FI"/>
      </w:rPr>
      <w:fldChar w:fldCharType="end"/>
    </w:r>
    <w:r w:rsidRPr="00745740">
      <w:rPr>
        <w:rStyle w:val="Sivunumero"/>
        <w:lang w:val="sv-FI" w:bidi="sv-FI"/>
      </w:rPr>
      <w:t xml:space="preserve"> (</w:t>
    </w:r>
    <w:r w:rsidRPr="00745740">
      <w:rPr>
        <w:rStyle w:val="Sivunumero"/>
        <w:lang w:val="sv-FI" w:bidi="sv-FI"/>
      </w:rPr>
      <w:fldChar w:fldCharType="begin"/>
    </w:r>
    <w:r w:rsidRPr="00745740">
      <w:rPr>
        <w:rStyle w:val="Sivunumero"/>
        <w:lang w:val="sv-FI" w:bidi="sv-FI"/>
      </w:rPr>
      <w:instrText xml:space="preserve"> NUMPAGES </w:instrText>
    </w:r>
    <w:r w:rsidRPr="00745740">
      <w:rPr>
        <w:rStyle w:val="Sivunumero"/>
        <w:lang w:val="sv-FI" w:bidi="sv-FI"/>
      </w:rPr>
      <w:fldChar w:fldCharType="separate"/>
    </w:r>
    <w:r w:rsidR="00BF1B78">
      <w:rPr>
        <w:rStyle w:val="Sivunumero"/>
        <w:noProof/>
        <w:lang w:val="sv-FI" w:bidi="sv-FI"/>
      </w:rPr>
      <w:t>6</w:t>
    </w:r>
    <w:r w:rsidRPr="00745740">
      <w:rPr>
        <w:rStyle w:val="Sivunumero"/>
        <w:lang w:val="sv-FI" w:bidi="sv-FI"/>
      </w:rPr>
      <w:fldChar w:fldCharType="end"/>
    </w:r>
    <w:r w:rsidRPr="00745740">
      <w:rPr>
        <w:rStyle w:val="Sivunumero"/>
        <w:lang w:val="sv-FI" w:bidi="sv-FI"/>
      </w:rPr>
      <w:t>)</w:t>
    </w:r>
  </w:p>
  <w:p w14:paraId="5AE364DA" w14:textId="7A0D8DB9" w:rsidR="00154EDB" w:rsidRDefault="00154EDB" w:rsidP="00154EDB">
    <w:pPr>
      <w:pStyle w:val="Yltunniste"/>
      <w:tabs>
        <w:tab w:val="clear" w:pos="9638"/>
        <w:tab w:val="right" w:pos="14459"/>
      </w:tabs>
    </w:pPr>
  </w:p>
  <w:p w14:paraId="60A0DEA7" w14:textId="77777777" w:rsidR="00154EDB" w:rsidRDefault="00154EDB" w:rsidP="00154EDB">
    <w:pPr>
      <w:pStyle w:val="Yltunniste"/>
      <w:tabs>
        <w:tab w:val="clear" w:pos="9638"/>
        <w:tab w:val="right" w:pos="1445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AD96" w14:textId="77777777" w:rsidR="00520112" w:rsidRPr="00154EDB" w:rsidRDefault="00520112" w:rsidP="00520112">
    <w:pPr>
      <w:pStyle w:val="Leipteksti"/>
      <w:tabs>
        <w:tab w:val="right" w:pos="14459"/>
      </w:tabs>
      <w:spacing w:after="0"/>
      <w:rPr>
        <w:rFonts w:cs="Arial"/>
      </w:rPr>
    </w:pPr>
    <w:r w:rsidRPr="00154EDB">
      <w:rPr>
        <w:rFonts w:cs="Arial"/>
        <w:lang w:val="sv-FI" w:bidi="sv-FI"/>
      </w:rPr>
      <w:t xml:space="preserve">REKOMMENDERADE PROVTAGNINGSINTERVALL VID EGENKONTROLL </w:t>
    </w:r>
    <w:r w:rsidRPr="00154EDB">
      <w:rPr>
        <w:rFonts w:cs="Arial"/>
        <w:lang w:val="sv-FI" w:bidi="sv-FI"/>
      </w:rPr>
      <w:tab/>
      <w:t xml:space="preserve"> BILAGA 10</w:t>
    </w:r>
  </w:p>
  <w:p w14:paraId="4FE2539E" w14:textId="77777777" w:rsidR="00520112" w:rsidRPr="00154EDB" w:rsidRDefault="00520112" w:rsidP="00520112">
    <w:pPr>
      <w:pStyle w:val="Yltunniste"/>
      <w:rPr>
        <w:rStyle w:val="Sivunumero"/>
        <w:sz w:val="20"/>
      </w:rPr>
    </w:pPr>
    <w:r>
      <w:rPr>
        <w:rFonts w:cs="Arial"/>
        <w:b/>
        <w:sz w:val="18"/>
        <w:szCs w:val="18"/>
        <w:lang w:val="sv-FI" w:bidi="sv-FI"/>
      </w:rPr>
      <w:t xml:space="preserve"> </w:t>
    </w:r>
    <w:r w:rsidRPr="00154EDB">
      <w:rPr>
        <w:rFonts w:cs="Arial"/>
        <w:b/>
        <w:sz w:val="20"/>
        <w:lang w:val="sv-FI" w:bidi="sv-FI"/>
      </w:rPr>
      <w:t>PRODUKTION AV GRODDAR</w:t>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Fonts w:cs="Arial"/>
        <w:b/>
        <w:sz w:val="20"/>
        <w:lang w:val="sv-FI" w:bidi="sv-FI"/>
      </w:rPr>
      <w:tab/>
    </w:r>
    <w:r w:rsidRPr="00154EDB">
      <w:rPr>
        <w:rStyle w:val="Sivunumero"/>
        <w:sz w:val="20"/>
        <w:lang w:val="sv-FI" w:bidi="sv-FI"/>
      </w:rPr>
      <w:fldChar w:fldCharType="begin"/>
    </w:r>
    <w:r w:rsidRPr="00154EDB">
      <w:rPr>
        <w:rStyle w:val="Sivunumero"/>
        <w:sz w:val="20"/>
        <w:lang w:val="sv-FI" w:bidi="sv-FI"/>
      </w:rPr>
      <w:instrText xml:space="preserve"> PAGE </w:instrText>
    </w:r>
    <w:r w:rsidRPr="00154EDB">
      <w:rPr>
        <w:rStyle w:val="Sivunumero"/>
        <w:sz w:val="20"/>
        <w:lang w:val="sv-FI" w:bidi="sv-FI"/>
      </w:rPr>
      <w:fldChar w:fldCharType="separate"/>
    </w:r>
    <w:r w:rsidR="00D36841">
      <w:rPr>
        <w:rStyle w:val="Sivunumero"/>
        <w:noProof/>
        <w:sz w:val="20"/>
        <w:lang w:val="sv-FI" w:bidi="sv-FI"/>
      </w:rPr>
      <w:t>6</w:t>
    </w:r>
    <w:r w:rsidRPr="00154EDB">
      <w:rPr>
        <w:rStyle w:val="Sivunumero"/>
        <w:sz w:val="20"/>
        <w:lang w:val="sv-FI" w:bidi="sv-FI"/>
      </w:rPr>
      <w:fldChar w:fldCharType="end"/>
    </w:r>
    <w:r w:rsidRPr="00154EDB">
      <w:rPr>
        <w:rStyle w:val="Sivunumero"/>
        <w:sz w:val="20"/>
        <w:lang w:val="sv-FI" w:bidi="sv-FI"/>
      </w:rPr>
      <w:t xml:space="preserve"> (</w:t>
    </w:r>
    <w:r w:rsidRPr="00154EDB">
      <w:rPr>
        <w:rStyle w:val="Sivunumero"/>
        <w:sz w:val="20"/>
        <w:lang w:val="sv-FI" w:bidi="sv-FI"/>
      </w:rPr>
      <w:fldChar w:fldCharType="begin"/>
    </w:r>
    <w:r w:rsidRPr="00154EDB">
      <w:rPr>
        <w:rStyle w:val="Sivunumero"/>
        <w:sz w:val="20"/>
        <w:lang w:val="sv-FI" w:bidi="sv-FI"/>
      </w:rPr>
      <w:instrText xml:space="preserve"> NUMPAGES </w:instrText>
    </w:r>
    <w:r w:rsidRPr="00154EDB">
      <w:rPr>
        <w:rStyle w:val="Sivunumero"/>
        <w:sz w:val="20"/>
        <w:lang w:val="sv-FI" w:bidi="sv-FI"/>
      </w:rPr>
      <w:fldChar w:fldCharType="separate"/>
    </w:r>
    <w:r w:rsidR="00BF1B78">
      <w:rPr>
        <w:rStyle w:val="Sivunumero"/>
        <w:noProof/>
        <w:sz w:val="20"/>
        <w:lang w:val="sv-FI" w:bidi="sv-FI"/>
      </w:rPr>
      <w:t>6</w:t>
    </w:r>
    <w:r w:rsidRPr="00154EDB">
      <w:rPr>
        <w:rStyle w:val="Sivunumero"/>
        <w:sz w:val="20"/>
        <w:lang w:val="sv-FI" w:bidi="sv-FI"/>
      </w:rPr>
      <w:fldChar w:fldCharType="end"/>
    </w:r>
    <w:r w:rsidRPr="00154EDB">
      <w:rPr>
        <w:rStyle w:val="Sivunumero"/>
        <w:sz w:val="20"/>
        <w:lang w:val="sv-FI" w:bidi="sv-FI"/>
      </w:rPr>
      <w:t>)</w:t>
    </w:r>
  </w:p>
  <w:p w14:paraId="56E15F7A" w14:textId="77777777" w:rsidR="00154EDB" w:rsidRDefault="00154EDB">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A426" w14:textId="48BE9C08" w:rsidR="00520112" w:rsidRPr="007E1DA7" w:rsidRDefault="00520112" w:rsidP="00520112">
    <w:pPr>
      <w:pStyle w:val="Leipteksti"/>
      <w:tabs>
        <w:tab w:val="right" w:pos="14459"/>
      </w:tabs>
      <w:spacing w:after="0"/>
      <w:rPr>
        <w:rFonts w:asciiTheme="minorHAnsi" w:hAnsiTheme="minorHAnsi" w:cstheme="minorHAnsi"/>
        <w:b/>
        <w:sz w:val="24"/>
        <w:szCs w:val="22"/>
      </w:rPr>
    </w:pPr>
    <w:r w:rsidRPr="007E1DA7">
      <w:rPr>
        <w:rFonts w:asciiTheme="minorHAnsi" w:hAnsiTheme="minorHAnsi" w:cstheme="minorHAnsi"/>
        <w:sz w:val="24"/>
        <w:szCs w:val="22"/>
        <w:lang w:val="sv-FI" w:bidi="sv-FI"/>
      </w:rPr>
      <w:t>REKOMMENDERADE PROVTAGNINGSINTERVALL I PRODUKTION AV GRODDAR</w:t>
    </w:r>
    <w:r w:rsidR="005E5D52">
      <w:rPr>
        <w:rFonts w:asciiTheme="minorHAnsi" w:hAnsiTheme="minorHAnsi" w:cstheme="minorHAnsi"/>
        <w:sz w:val="24"/>
        <w:szCs w:val="22"/>
        <w:lang w:val="sv-FI" w:bidi="sv-FI"/>
      </w:rPr>
      <w:t xml:space="preserve"> OCH</w:t>
    </w:r>
    <w:r w:rsidR="007C186D" w:rsidRPr="007C186D">
      <w:rPr>
        <w:rFonts w:asciiTheme="minorHAnsi" w:hAnsiTheme="minorHAnsi" w:cstheme="minorHAnsi"/>
        <w:sz w:val="24"/>
        <w:szCs w:val="22"/>
        <w:lang w:val="sv-FI" w:bidi="sv-FI"/>
      </w:rPr>
      <w:t xml:space="preserve"> </w:t>
    </w:r>
    <w:r w:rsidR="005E5D52" w:rsidRPr="005E5D52">
      <w:rPr>
        <w:rFonts w:asciiTheme="minorHAnsi" w:hAnsiTheme="minorHAnsi" w:cstheme="minorHAnsi"/>
        <w:sz w:val="24"/>
        <w:szCs w:val="22"/>
        <w:lang w:val="sv-FI" w:bidi="sv-FI"/>
      </w:rPr>
      <w:t xml:space="preserve">GRODDADE FRÖN </w:t>
    </w:r>
    <w:r w:rsidR="005E5D52">
      <w:rPr>
        <w:rFonts w:asciiTheme="minorHAnsi" w:hAnsiTheme="minorHAnsi" w:cstheme="minorHAnsi"/>
        <w:sz w:val="24"/>
        <w:szCs w:val="22"/>
        <w:lang w:val="sv-FI" w:bidi="sv-FI"/>
      </w:rPr>
      <w:t>(</w:t>
    </w:r>
    <w:r w:rsidR="007C186D" w:rsidRPr="007C186D">
      <w:rPr>
        <w:rFonts w:asciiTheme="minorHAnsi" w:hAnsiTheme="minorHAnsi" w:cstheme="minorHAnsi"/>
        <w:sz w:val="24"/>
        <w:szCs w:val="22"/>
        <w:lang w:val="sv-FI" w:bidi="sv-FI"/>
      </w:rPr>
      <w:t>SKOTT</w:t>
    </w:r>
    <w:r w:rsidR="005E5D52">
      <w:rPr>
        <w:rFonts w:asciiTheme="minorHAnsi" w:hAnsiTheme="minorHAnsi" w:cstheme="minorHAnsi"/>
        <w:sz w:val="24"/>
        <w:szCs w:val="22"/>
        <w:lang w:val="sv-FI" w:bidi="sv-FI"/>
      </w:rPr>
      <w:t>)</w:t>
    </w:r>
    <w:r w:rsidR="007C186D" w:rsidRPr="007C186D">
      <w:rPr>
        <w:rFonts w:asciiTheme="minorHAnsi" w:hAnsiTheme="minorHAnsi" w:cstheme="minorHAnsi"/>
        <w:sz w:val="24"/>
        <w:szCs w:val="22"/>
        <w:lang w:val="sv-FI" w:bidi="sv-FI"/>
      </w:rPr>
      <w:t xml:space="preserve"> </w:t>
    </w:r>
    <w:r w:rsidRPr="007E1DA7">
      <w:rPr>
        <w:rFonts w:asciiTheme="minorHAnsi" w:hAnsiTheme="minorHAnsi" w:cstheme="minorHAnsi"/>
        <w:sz w:val="24"/>
        <w:szCs w:val="22"/>
        <w:lang w:val="sv-FI" w:bidi="sv-FI"/>
      </w:rPr>
      <w:t>VID EGENKONTROLL</w:t>
    </w:r>
    <w:r w:rsidRPr="007E1DA7">
      <w:rPr>
        <w:rFonts w:asciiTheme="minorHAnsi" w:hAnsiTheme="minorHAnsi" w:cstheme="minorHAnsi"/>
        <w:sz w:val="24"/>
        <w:szCs w:val="22"/>
        <w:lang w:val="sv-FI" w:bidi="sv-FI"/>
      </w:rPr>
      <w:tab/>
      <w:t xml:space="preserve"> </w:t>
    </w:r>
    <w:r w:rsidRPr="007E1DA7">
      <w:rPr>
        <w:rFonts w:asciiTheme="minorHAnsi" w:hAnsiTheme="minorHAnsi" w:cstheme="minorHAnsi"/>
        <w:b/>
        <w:sz w:val="24"/>
        <w:szCs w:val="22"/>
        <w:lang w:val="sv-FI" w:bidi="sv-FI"/>
      </w:rPr>
      <w:t>BILAGA 10</w:t>
    </w:r>
  </w:p>
  <w:p w14:paraId="26324303" w14:textId="173C65EF" w:rsidR="00520112" w:rsidRPr="007E1DA7" w:rsidRDefault="00520112" w:rsidP="00D36841">
    <w:pPr>
      <w:pStyle w:val="Yltunniste"/>
      <w:tabs>
        <w:tab w:val="clear" w:pos="9638"/>
        <w:tab w:val="right" w:pos="14459"/>
      </w:tabs>
      <w:rPr>
        <w:rStyle w:val="Sivunumero"/>
        <w:rFonts w:asciiTheme="minorHAnsi" w:hAnsiTheme="minorHAnsi" w:cstheme="minorHAnsi"/>
        <w:sz w:val="24"/>
        <w:szCs w:val="22"/>
      </w:rPr>
    </w:pPr>
    <w:r w:rsidRPr="007E1DA7">
      <w:rPr>
        <w:rFonts w:asciiTheme="minorHAnsi" w:hAnsiTheme="minorHAnsi" w:cstheme="minorHAnsi"/>
        <w:sz w:val="24"/>
        <w:szCs w:val="22"/>
        <w:lang w:val="sv-FI" w:bidi="sv-FI"/>
      </w:rPr>
      <w:tab/>
    </w:r>
    <w:r w:rsidRPr="007E1DA7">
      <w:rPr>
        <w:rFonts w:asciiTheme="minorHAnsi" w:hAnsiTheme="minorHAnsi" w:cstheme="minorHAnsi"/>
        <w:sz w:val="24"/>
        <w:szCs w:val="22"/>
        <w:lang w:val="sv-FI" w:bidi="sv-FI"/>
      </w:rPr>
      <w:tab/>
    </w:r>
    <w:r w:rsidRPr="007E1DA7">
      <w:rPr>
        <w:rStyle w:val="Sivunumero"/>
        <w:rFonts w:asciiTheme="minorHAnsi" w:hAnsiTheme="minorHAnsi" w:cstheme="minorHAnsi"/>
        <w:sz w:val="24"/>
        <w:szCs w:val="22"/>
        <w:lang w:val="sv-FI" w:bidi="sv-FI"/>
      </w:rPr>
      <w:fldChar w:fldCharType="begin"/>
    </w:r>
    <w:r w:rsidRPr="007E1DA7">
      <w:rPr>
        <w:rStyle w:val="Sivunumero"/>
        <w:rFonts w:asciiTheme="minorHAnsi" w:hAnsiTheme="minorHAnsi" w:cstheme="minorHAnsi"/>
        <w:sz w:val="24"/>
        <w:szCs w:val="22"/>
        <w:lang w:val="sv-FI" w:bidi="sv-FI"/>
      </w:rPr>
      <w:instrText xml:space="preserve"> PAGE </w:instrText>
    </w:r>
    <w:r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6</w:t>
    </w:r>
    <w:r w:rsidRPr="007E1DA7">
      <w:rPr>
        <w:rStyle w:val="Sivunumero"/>
        <w:rFonts w:asciiTheme="minorHAnsi" w:hAnsiTheme="minorHAnsi" w:cstheme="minorHAnsi"/>
        <w:sz w:val="24"/>
        <w:szCs w:val="22"/>
        <w:lang w:val="sv-FI" w:bidi="sv-FI"/>
      </w:rPr>
      <w:fldChar w:fldCharType="end"/>
    </w:r>
    <w:r w:rsidRPr="007E1DA7">
      <w:rPr>
        <w:rStyle w:val="Sivunumero"/>
        <w:rFonts w:asciiTheme="minorHAnsi" w:hAnsiTheme="minorHAnsi" w:cstheme="minorHAnsi"/>
        <w:sz w:val="24"/>
        <w:szCs w:val="22"/>
        <w:lang w:val="sv-FI" w:bidi="sv-FI"/>
      </w:rPr>
      <w:t xml:space="preserve"> (</w:t>
    </w:r>
    <w:r w:rsidRPr="007E1DA7">
      <w:rPr>
        <w:rStyle w:val="Sivunumero"/>
        <w:rFonts w:asciiTheme="minorHAnsi" w:hAnsiTheme="minorHAnsi" w:cstheme="minorHAnsi"/>
        <w:sz w:val="24"/>
        <w:szCs w:val="22"/>
        <w:lang w:val="sv-FI" w:bidi="sv-FI"/>
      </w:rPr>
      <w:fldChar w:fldCharType="begin"/>
    </w:r>
    <w:r w:rsidRPr="007E1DA7">
      <w:rPr>
        <w:rStyle w:val="Sivunumero"/>
        <w:rFonts w:asciiTheme="minorHAnsi" w:hAnsiTheme="minorHAnsi" w:cstheme="minorHAnsi"/>
        <w:sz w:val="24"/>
        <w:szCs w:val="22"/>
        <w:lang w:val="sv-FI" w:bidi="sv-FI"/>
      </w:rPr>
      <w:instrText xml:space="preserve"> NUMPAGES </w:instrText>
    </w:r>
    <w:r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6</w:t>
    </w:r>
    <w:r w:rsidRPr="007E1DA7">
      <w:rPr>
        <w:rStyle w:val="Sivunumero"/>
        <w:rFonts w:asciiTheme="minorHAnsi" w:hAnsiTheme="minorHAnsi" w:cstheme="minorHAnsi"/>
        <w:sz w:val="24"/>
        <w:szCs w:val="22"/>
        <w:lang w:val="sv-FI" w:bidi="sv-FI"/>
      </w:rPr>
      <w:fldChar w:fldCharType="end"/>
    </w:r>
    <w:r w:rsidRPr="007E1DA7">
      <w:rPr>
        <w:rStyle w:val="Sivunumero"/>
        <w:rFonts w:asciiTheme="minorHAnsi" w:hAnsiTheme="minorHAnsi" w:cstheme="minorHAnsi"/>
        <w:sz w:val="24"/>
        <w:szCs w:val="22"/>
        <w:lang w:val="sv-FI" w:bidi="sv-FI"/>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47F4" w14:textId="4631F9B5" w:rsidR="00154EDB" w:rsidRPr="007E1DA7" w:rsidRDefault="00154EDB" w:rsidP="00154EDB">
    <w:pPr>
      <w:pStyle w:val="Leipteksti"/>
      <w:tabs>
        <w:tab w:val="right" w:pos="14459"/>
      </w:tabs>
      <w:spacing w:after="0"/>
      <w:rPr>
        <w:rFonts w:asciiTheme="minorHAnsi" w:hAnsiTheme="minorHAnsi" w:cstheme="minorHAnsi"/>
        <w:b/>
        <w:sz w:val="24"/>
        <w:szCs w:val="22"/>
      </w:rPr>
    </w:pPr>
    <w:r w:rsidRPr="007E1DA7">
      <w:rPr>
        <w:rFonts w:asciiTheme="minorHAnsi" w:hAnsiTheme="minorHAnsi" w:cstheme="minorHAnsi"/>
        <w:sz w:val="24"/>
        <w:szCs w:val="22"/>
        <w:lang w:val="sv-FI" w:bidi="sv-FI"/>
      </w:rPr>
      <w:t>REKOMMENDERADE PROVTAGNINGSINTERVALL I PRODUKTION AV GRODDAR</w:t>
    </w:r>
    <w:r w:rsidR="005E5D52" w:rsidRPr="005E5D52">
      <w:t xml:space="preserve"> </w:t>
    </w:r>
    <w:r w:rsidR="005E5D52">
      <w:t xml:space="preserve">OCH </w:t>
    </w:r>
    <w:r w:rsidR="005E5D52" w:rsidRPr="005E5D52">
      <w:rPr>
        <w:rFonts w:asciiTheme="minorHAnsi" w:hAnsiTheme="minorHAnsi" w:cstheme="minorHAnsi"/>
        <w:sz w:val="24"/>
        <w:szCs w:val="22"/>
        <w:lang w:val="sv-FI" w:bidi="sv-FI"/>
      </w:rPr>
      <w:t>GRODDADE FRÖN</w:t>
    </w:r>
    <w:r w:rsidRPr="007E1DA7">
      <w:rPr>
        <w:rFonts w:asciiTheme="minorHAnsi" w:hAnsiTheme="minorHAnsi" w:cstheme="minorHAnsi"/>
        <w:sz w:val="24"/>
        <w:szCs w:val="22"/>
        <w:lang w:val="sv-FI" w:bidi="sv-FI"/>
      </w:rPr>
      <w:t xml:space="preserve"> </w:t>
    </w:r>
    <w:r w:rsidR="005E5D52">
      <w:rPr>
        <w:rFonts w:asciiTheme="minorHAnsi" w:hAnsiTheme="minorHAnsi" w:cstheme="minorHAnsi"/>
        <w:sz w:val="24"/>
        <w:szCs w:val="22"/>
        <w:lang w:val="sv-FI" w:bidi="sv-FI"/>
      </w:rPr>
      <w:t>(</w:t>
    </w:r>
    <w:r w:rsidRPr="007E1DA7">
      <w:rPr>
        <w:rFonts w:asciiTheme="minorHAnsi" w:hAnsiTheme="minorHAnsi" w:cstheme="minorHAnsi"/>
        <w:sz w:val="24"/>
        <w:szCs w:val="22"/>
        <w:lang w:val="sv-FI" w:bidi="sv-FI"/>
      </w:rPr>
      <w:t>SKOTT</w:t>
    </w:r>
    <w:r w:rsidR="005E5D52">
      <w:rPr>
        <w:rFonts w:asciiTheme="minorHAnsi" w:hAnsiTheme="minorHAnsi" w:cstheme="minorHAnsi"/>
        <w:sz w:val="24"/>
        <w:szCs w:val="22"/>
        <w:lang w:val="sv-FI" w:bidi="sv-FI"/>
      </w:rPr>
      <w:t>)</w:t>
    </w:r>
    <w:r w:rsidRPr="007E1DA7">
      <w:rPr>
        <w:rFonts w:asciiTheme="minorHAnsi" w:hAnsiTheme="minorHAnsi" w:cstheme="minorHAnsi"/>
        <w:sz w:val="24"/>
        <w:szCs w:val="22"/>
        <w:lang w:val="sv-FI" w:bidi="sv-FI"/>
      </w:rPr>
      <w:t xml:space="preserve"> VID EGENKONTROLL</w:t>
    </w:r>
    <w:r w:rsidRPr="007E1DA7">
      <w:rPr>
        <w:rFonts w:asciiTheme="minorHAnsi" w:hAnsiTheme="minorHAnsi" w:cstheme="minorHAnsi"/>
        <w:sz w:val="24"/>
        <w:szCs w:val="22"/>
        <w:lang w:val="sv-FI" w:bidi="sv-FI"/>
      </w:rPr>
      <w:tab/>
      <w:t xml:space="preserve"> </w:t>
    </w:r>
    <w:r w:rsidRPr="007E1DA7">
      <w:rPr>
        <w:rFonts w:asciiTheme="minorHAnsi" w:hAnsiTheme="minorHAnsi" w:cstheme="minorHAnsi"/>
        <w:b/>
        <w:sz w:val="24"/>
        <w:szCs w:val="22"/>
        <w:lang w:val="sv-FI" w:bidi="sv-FI"/>
      </w:rPr>
      <w:t>BILAGA 10</w:t>
    </w:r>
  </w:p>
  <w:p w14:paraId="2856ADE8" w14:textId="1EBF1C8B" w:rsidR="00154EDB" w:rsidRPr="007E1DA7" w:rsidRDefault="00920E07" w:rsidP="00D36841">
    <w:pPr>
      <w:pStyle w:val="Yltunniste"/>
      <w:tabs>
        <w:tab w:val="clear" w:pos="9638"/>
        <w:tab w:val="right" w:pos="14459"/>
      </w:tabs>
      <w:rPr>
        <w:rStyle w:val="Sivunumero"/>
        <w:rFonts w:asciiTheme="minorHAnsi" w:hAnsiTheme="minorHAnsi" w:cstheme="minorHAnsi"/>
        <w:szCs w:val="22"/>
      </w:rPr>
    </w:pPr>
    <w:r w:rsidRPr="007E1DA7">
      <w:rPr>
        <w:rFonts w:asciiTheme="minorHAnsi" w:hAnsiTheme="minorHAnsi" w:cstheme="minorHAnsi"/>
        <w:b/>
        <w:sz w:val="24"/>
        <w:szCs w:val="24"/>
        <w:lang w:val="sv-FI" w:bidi="sv-FI"/>
      </w:rPr>
      <w:t>SÄKERHETSKRAV</w:t>
    </w:r>
    <w:r w:rsidR="00154EDB" w:rsidRPr="007E1DA7">
      <w:rPr>
        <w:rFonts w:asciiTheme="minorHAnsi" w:hAnsiTheme="minorHAnsi" w:cstheme="minorHAnsi"/>
        <w:szCs w:val="22"/>
        <w:lang w:val="sv-FI" w:bidi="sv-FI"/>
      </w:rPr>
      <w:tab/>
    </w:r>
    <w:r w:rsidR="00154EDB" w:rsidRPr="007E1DA7">
      <w:rPr>
        <w:rFonts w:asciiTheme="minorHAnsi" w:hAnsiTheme="minorHAnsi" w:cstheme="minorHAnsi"/>
        <w:szCs w:val="22"/>
        <w:lang w:val="sv-FI" w:bidi="sv-FI"/>
      </w:rPr>
      <w:tab/>
    </w:r>
    <w:r w:rsidR="00154EDB" w:rsidRPr="007E1DA7">
      <w:rPr>
        <w:rStyle w:val="Sivunumero"/>
        <w:rFonts w:asciiTheme="minorHAnsi" w:hAnsiTheme="minorHAnsi" w:cstheme="minorHAnsi"/>
        <w:sz w:val="24"/>
        <w:szCs w:val="22"/>
        <w:lang w:val="sv-FI" w:bidi="sv-FI"/>
      </w:rPr>
      <w:fldChar w:fldCharType="begin"/>
    </w:r>
    <w:r w:rsidR="00154EDB" w:rsidRPr="007E1DA7">
      <w:rPr>
        <w:rStyle w:val="Sivunumero"/>
        <w:rFonts w:asciiTheme="minorHAnsi" w:hAnsiTheme="minorHAnsi" w:cstheme="minorHAnsi"/>
        <w:sz w:val="24"/>
        <w:szCs w:val="22"/>
        <w:lang w:val="sv-FI" w:bidi="sv-FI"/>
      </w:rPr>
      <w:instrText xml:space="preserve"> PAGE </w:instrText>
    </w:r>
    <w:r w:rsidR="00154EDB"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4</w:t>
    </w:r>
    <w:r w:rsidR="00154EDB" w:rsidRPr="007E1DA7">
      <w:rPr>
        <w:rStyle w:val="Sivunumero"/>
        <w:rFonts w:asciiTheme="minorHAnsi" w:hAnsiTheme="minorHAnsi" w:cstheme="minorHAnsi"/>
        <w:sz w:val="24"/>
        <w:szCs w:val="22"/>
        <w:lang w:val="sv-FI" w:bidi="sv-FI"/>
      </w:rPr>
      <w:fldChar w:fldCharType="end"/>
    </w:r>
    <w:r w:rsidR="00154EDB" w:rsidRPr="007E1DA7">
      <w:rPr>
        <w:rStyle w:val="Sivunumero"/>
        <w:rFonts w:asciiTheme="minorHAnsi" w:hAnsiTheme="minorHAnsi" w:cstheme="minorHAnsi"/>
        <w:sz w:val="24"/>
        <w:szCs w:val="22"/>
        <w:lang w:val="sv-FI" w:bidi="sv-FI"/>
      </w:rPr>
      <w:t xml:space="preserve"> (</w:t>
    </w:r>
    <w:r w:rsidR="00154EDB" w:rsidRPr="007E1DA7">
      <w:rPr>
        <w:rStyle w:val="Sivunumero"/>
        <w:rFonts w:asciiTheme="minorHAnsi" w:hAnsiTheme="minorHAnsi" w:cstheme="minorHAnsi"/>
        <w:sz w:val="24"/>
        <w:szCs w:val="22"/>
        <w:lang w:val="sv-FI" w:bidi="sv-FI"/>
      </w:rPr>
      <w:fldChar w:fldCharType="begin"/>
    </w:r>
    <w:r w:rsidR="00154EDB" w:rsidRPr="007E1DA7">
      <w:rPr>
        <w:rStyle w:val="Sivunumero"/>
        <w:rFonts w:asciiTheme="minorHAnsi" w:hAnsiTheme="minorHAnsi" w:cstheme="minorHAnsi"/>
        <w:sz w:val="24"/>
        <w:szCs w:val="22"/>
        <w:lang w:val="sv-FI" w:bidi="sv-FI"/>
      </w:rPr>
      <w:instrText xml:space="preserve"> NUMPAGES </w:instrText>
    </w:r>
    <w:r w:rsidR="00154EDB" w:rsidRPr="007E1DA7">
      <w:rPr>
        <w:rStyle w:val="Sivunumero"/>
        <w:rFonts w:asciiTheme="minorHAnsi" w:hAnsiTheme="minorHAnsi" w:cstheme="minorHAnsi"/>
        <w:sz w:val="24"/>
        <w:szCs w:val="22"/>
        <w:lang w:val="sv-FI" w:bidi="sv-FI"/>
      </w:rPr>
      <w:fldChar w:fldCharType="separate"/>
    </w:r>
    <w:r w:rsidR="00BF1B78" w:rsidRPr="007E1DA7">
      <w:rPr>
        <w:rStyle w:val="Sivunumero"/>
        <w:rFonts w:asciiTheme="minorHAnsi" w:hAnsiTheme="minorHAnsi" w:cstheme="minorHAnsi"/>
        <w:noProof/>
        <w:sz w:val="24"/>
        <w:szCs w:val="22"/>
        <w:lang w:val="sv-FI" w:bidi="sv-FI"/>
      </w:rPr>
      <w:t>6</w:t>
    </w:r>
    <w:r w:rsidR="00154EDB" w:rsidRPr="007E1DA7">
      <w:rPr>
        <w:rStyle w:val="Sivunumero"/>
        <w:rFonts w:asciiTheme="minorHAnsi" w:hAnsiTheme="minorHAnsi" w:cstheme="minorHAnsi"/>
        <w:sz w:val="24"/>
        <w:szCs w:val="22"/>
        <w:lang w:val="sv-FI" w:bidi="sv-FI"/>
      </w:rPr>
      <w:fldChar w:fldCharType="end"/>
    </w:r>
    <w:r w:rsidR="00154EDB" w:rsidRPr="007E1DA7">
      <w:rPr>
        <w:rStyle w:val="Sivunumero"/>
        <w:rFonts w:asciiTheme="minorHAnsi" w:hAnsiTheme="minorHAnsi" w:cstheme="minorHAnsi"/>
        <w:sz w:val="24"/>
        <w:szCs w:val="22"/>
        <w:lang w:val="sv-FI" w:bidi="sv-F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3381D8E"/>
    <w:multiLevelType w:val="hybridMultilevel"/>
    <w:tmpl w:val="3D58A1D2"/>
    <w:lvl w:ilvl="0" w:tplc="9B4E8964">
      <w:start w:val="10"/>
      <w:numFmt w:val="bullet"/>
      <w:lvlText w:val="-"/>
      <w:lvlJc w:val="left"/>
      <w:pPr>
        <w:ind w:left="1800" w:hanging="360"/>
      </w:pPr>
      <w:rPr>
        <w:rFonts w:ascii="Arial" w:eastAsia="Times New Roman" w:hAnsi="Arial" w:cs="Arial" w:hint="default"/>
        <w:b w:val="0"/>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1B7448"/>
    <w:multiLevelType w:val="hybridMultilevel"/>
    <w:tmpl w:val="5888DDF6"/>
    <w:lvl w:ilvl="0" w:tplc="59C203A0">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04977A4"/>
    <w:multiLevelType w:val="hybridMultilevel"/>
    <w:tmpl w:val="33A6E5AC"/>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8" w15:restartNumberingAfterBreak="0">
    <w:nsid w:val="13A12EAD"/>
    <w:multiLevelType w:val="hybridMultilevel"/>
    <w:tmpl w:val="AB9CF87E"/>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9"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92660"/>
    <w:multiLevelType w:val="hybridMultilevel"/>
    <w:tmpl w:val="E6F4DC84"/>
    <w:lvl w:ilvl="0" w:tplc="2340A66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36650C01"/>
    <w:multiLevelType w:val="hybridMultilevel"/>
    <w:tmpl w:val="001A34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D74F90"/>
    <w:multiLevelType w:val="hybridMultilevel"/>
    <w:tmpl w:val="01D820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C3304C4"/>
    <w:multiLevelType w:val="hybridMultilevel"/>
    <w:tmpl w:val="A4C49B36"/>
    <w:lvl w:ilvl="0" w:tplc="E152CADA">
      <w:start w:val="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D323E68"/>
    <w:multiLevelType w:val="hybridMultilevel"/>
    <w:tmpl w:val="B088D7F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4F274E45"/>
    <w:multiLevelType w:val="hybridMultilevel"/>
    <w:tmpl w:val="D2F24568"/>
    <w:lvl w:ilvl="0" w:tplc="0B0C0C32">
      <w:start w:val="6"/>
      <w:numFmt w:val="bullet"/>
      <w:pStyle w:val="Oiva-Huomioitavaa"/>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5BDA7B7C"/>
    <w:multiLevelType w:val="hybridMultilevel"/>
    <w:tmpl w:val="28BE896C"/>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1"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861697904">
    <w:abstractNumId w:val="1"/>
  </w:num>
  <w:num w:numId="2" w16cid:durableId="18044776">
    <w:abstractNumId w:val="0"/>
  </w:num>
  <w:num w:numId="3" w16cid:durableId="1571692001">
    <w:abstractNumId w:val="10"/>
  </w:num>
  <w:num w:numId="4" w16cid:durableId="1142455360">
    <w:abstractNumId w:val="6"/>
  </w:num>
  <w:num w:numId="5" w16cid:durableId="1819299068">
    <w:abstractNumId w:val="3"/>
  </w:num>
  <w:num w:numId="6" w16cid:durableId="716977636">
    <w:abstractNumId w:val="14"/>
  </w:num>
  <w:num w:numId="7" w16cid:durableId="975331207">
    <w:abstractNumId w:val="5"/>
  </w:num>
  <w:num w:numId="8" w16cid:durableId="1562053988">
    <w:abstractNumId w:val="9"/>
  </w:num>
  <w:num w:numId="9" w16cid:durableId="1537739660">
    <w:abstractNumId w:val="19"/>
  </w:num>
  <w:num w:numId="10" w16cid:durableId="285084056">
    <w:abstractNumId w:val="21"/>
  </w:num>
  <w:num w:numId="11" w16cid:durableId="346179062">
    <w:abstractNumId w:val="13"/>
  </w:num>
  <w:num w:numId="12" w16cid:durableId="32583971">
    <w:abstractNumId w:val="2"/>
  </w:num>
  <w:num w:numId="13" w16cid:durableId="1725562895">
    <w:abstractNumId w:val="4"/>
  </w:num>
  <w:num w:numId="14" w16cid:durableId="1403912824">
    <w:abstractNumId w:val="15"/>
  </w:num>
  <w:num w:numId="15" w16cid:durableId="555972328">
    <w:abstractNumId w:val="11"/>
  </w:num>
  <w:num w:numId="16" w16cid:durableId="104933871">
    <w:abstractNumId w:val="18"/>
  </w:num>
  <w:num w:numId="17" w16cid:durableId="1468624260">
    <w:abstractNumId w:val="12"/>
  </w:num>
  <w:num w:numId="18" w16cid:durableId="337776149">
    <w:abstractNumId w:val="16"/>
  </w:num>
  <w:num w:numId="19" w16cid:durableId="258955046">
    <w:abstractNumId w:val="17"/>
  </w:num>
  <w:num w:numId="20" w16cid:durableId="2023891914">
    <w:abstractNumId w:val="8"/>
  </w:num>
  <w:num w:numId="21" w16cid:durableId="1991054616">
    <w:abstractNumId w:val="20"/>
  </w:num>
  <w:num w:numId="22" w16cid:durableId="150092029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readOnly" w:enforcement="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67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76"/>
    <w:rsid w:val="00000B78"/>
    <w:rsid w:val="00000B8F"/>
    <w:rsid w:val="00001A05"/>
    <w:rsid w:val="00002C59"/>
    <w:rsid w:val="000033F7"/>
    <w:rsid w:val="000037DF"/>
    <w:rsid w:val="00004407"/>
    <w:rsid w:val="00004BDC"/>
    <w:rsid w:val="00004FD6"/>
    <w:rsid w:val="0000614E"/>
    <w:rsid w:val="00006943"/>
    <w:rsid w:val="000075A1"/>
    <w:rsid w:val="000100DB"/>
    <w:rsid w:val="000114FE"/>
    <w:rsid w:val="0001238C"/>
    <w:rsid w:val="000132B7"/>
    <w:rsid w:val="000133BF"/>
    <w:rsid w:val="00013483"/>
    <w:rsid w:val="00014291"/>
    <w:rsid w:val="000149F4"/>
    <w:rsid w:val="00014F1B"/>
    <w:rsid w:val="000158CA"/>
    <w:rsid w:val="000159C8"/>
    <w:rsid w:val="00015C9C"/>
    <w:rsid w:val="00015E3B"/>
    <w:rsid w:val="0001661E"/>
    <w:rsid w:val="00017764"/>
    <w:rsid w:val="00020376"/>
    <w:rsid w:val="000208E8"/>
    <w:rsid w:val="00021913"/>
    <w:rsid w:val="00027DBD"/>
    <w:rsid w:val="000325D1"/>
    <w:rsid w:val="00032652"/>
    <w:rsid w:val="00032951"/>
    <w:rsid w:val="00032F7E"/>
    <w:rsid w:val="000341B6"/>
    <w:rsid w:val="0003423B"/>
    <w:rsid w:val="000349B5"/>
    <w:rsid w:val="00034C48"/>
    <w:rsid w:val="000368F7"/>
    <w:rsid w:val="00037B50"/>
    <w:rsid w:val="00040E7F"/>
    <w:rsid w:val="00042B9E"/>
    <w:rsid w:val="00042E53"/>
    <w:rsid w:val="00043BF0"/>
    <w:rsid w:val="00043F0B"/>
    <w:rsid w:val="00045465"/>
    <w:rsid w:val="0004553C"/>
    <w:rsid w:val="00045B63"/>
    <w:rsid w:val="0004606D"/>
    <w:rsid w:val="00046338"/>
    <w:rsid w:val="000465C9"/>
    <w:rsid w:val="00046E22"/>
    <w:rsid w:val="00047B4D"/>
    <w:rsid w:val="00050880"/>
    <w:rsid w:val="00050C70"/>
    <w:rsid w:val="00050FCA"/>
    <w:rsid w:val="000515BD"/>
    <w:rsid w:val="0005294D"/>
    <w:rsid w:val="000536C9"/>
    <w:rsid w:val="00053DA5"/>
    <w:rsid w:val="00054F1F"/>
    <w:rsid w:val="0005540C"/>
    <w:rsid w:val="00056F1C"/>
    <w:rsid w:val="0005713C"/>
    <w:rsid w:val="00057261"/>
    <w:rsid w:val="000605F5"/>
    <w:rsid w:val="000609D4"/>
    <w:rsid w:val="00060C42"/>
    <w:rsid w:val="000629AE"/>
    <w:rsid w:val="00063AC7"/>
    <w:rsid w:val="0006455D"/>
    <w:rsid w:val="00065338"/>
    <w:rsid w:val="00066282"/>
    <w:rsid w:val="00067DEE"/>
    <w:rsid w:val="00071071"/>
    <w:rsid w:val="00071A70"/>
    <w:rsid w:val="00071E9D"/>
    <w:rsid w:val="00071FD9"/>
    <w:rsid w:val="00072A11"/>
    <w:rsid w:val="00072BE7"/>
    <w:rsid w:val="00073037"/>
    <w:rsid w:val="0007337B"/>
    <w:rsid w:val="00073991"/>
    <w:rsid w:val="000759F6"/>
    <w:rsid w:val="000768D3"/>
    <w:rsid w:val="0007693E"/>
    <w:rsid w:val="00076BC1"/>
    <w:rsid w:val="00080786"/>
    <w:rsid w:val="000809BC"/>
    <w:rsid w:val="00080C12"/>
    <w:rsid w:val="00081960"/>
    <w:rsid w:val="00082133"/>
    <w:rsid w:val="0008261A"/>
    <w:rsid w:val="00082C3F"/>
    <w:rsid w:val="0008305E"/>
    <w:rsid w:val="00083349"/>
    <w:rsid w:val="000836FB"/>
    <w:rsid w:val="00083959"/>
    <w:rsid w:val="00083A2E"/>
    <w:rsid w:val="00083CB1"/>
    <w:rsid w:val="00084E81"/>
    <w:rsid w:val="00085D1F"/>
    <w:rsid w:val="00085FDE"/>
    <w:rsid w:val="00092578"/>
    <w:rsid w:val="000929EC"/>
    <w:rsid w:val="00094C38"/>
    <w:rsid w:val="00094E74"/>
    <w:rsid w:val="00095654"/>
    <w:rsid w:val="0009583B"/>
    <w:rsid w:val="00096259"/>
    <w:rsid w:val="0009671B"/>
    <w:rsid w:val="000970C5"/>
    <w:rsid w:val="000A1BD7"/>
    <w:rsid w:val="000A1F6D"/>
    <w:rsid w:val="000A25C4"/>
    <w:rsid w:val="000A2BF6"/>
    <w:rsid w:val="000A62E7"/>
    <w:rsid w:val="000A65F1"/>
    <w:rsid w:val="000A68EA"/>
    <w:rsid w:val="000A6918"/>
    <w:rsid w:val="000A6F4C"/>
    <w:rsid w:val="000A748F"/>
    <w:rsid w:val="000B01C7"/>
    <w:rsid w:val="000B1E23"/>
    <w:rsid w:val="000B1F49"/>
    <w:rsid w:val="000B24FD"/>
    <w:rsid w:val="000B425F"/>
    <w:rsid w:val="000B4B02"/>
    <w:rsid w:val="000B4F42"/>
    <w:rsid w:val="000B5635"/>
    <w:rsid w:val="000B60AF"/>
    <w:rsid w:val="000B63B5"/>
    <w:rsid w:val="000B64E3"/>
    <w:rsid w:val="000B6C01"/>
    <w:rsid w:val="000C0420"/>
    <w:rsid w:val="000C0C6F"/>
    <w:rsid w:val="000C2070"/>
    <w:rsid w:val="000C2FCD"/>
    <w:rsid w:val="000C367E"/>
    <w:rsid w:val="000C3B0E"/>
    <w:rsid w:val="000C3FD6"/>
    <w:rsid w:val="000C4641"/>
    <w:rsid w:val="000C604B"/>
    <w:rsid w:val="000C6110"/>
    <w:rsid w:val="000C6EDE"/>
    <w:rsid w:val="000C6F84"/>
    <w:rsid w:val="000C73F2"/>
    <w:rsid w:val="000C7ECA"/>
    <w:rsid w:val="000D13D6"/>
    <w:rsid w:val="000D450C"/>
    <w:rsid w:val="000D72E7"/>
    <w:rsid w:val="000D7406"/>
    <w:rsid w:val="000D7454"/>
    <w:rsid w:val="000D7B3C"/>
    <w:rsid w:val="000D7EAD"/>
    <w:rsid w:val="000E0790"/>
    <w:rsid w:val="000E0EDE"/>
    <w:rsid w:val="000E2E1A"/>
    <w:rsid w:val="000E3A52"/>
    <w:rsid w:val="000E4D3F"/>
    <w:rsid w:val="000E53F2"/>
    <w:rsid w:val="000E623A"/>
    <w:rsid w:val="000E62A8"/>
    <w:rsid w:val="000E7A91"/>
    <w:rsid w:val="000E7E1F"/>
    <w:rsid w:val="000F1451"/>
    <w:rsid w:val="000F1E93"/>
    <w:rsid w:val="000F36E4"/>
    <w:rsid w:val="000F36FF"/>
    <w:rsid w:val="000F3AB0"/>
    <w:rsid w:val="000F6681"/>
    <w:rsid w:val="000F66B9"/>
    <w:rsid w:val="000F72C2"/>
    <w:rsid w:val="000F7370"/>
    <w:rsid w:val="000F7553"/>
    <w:rsid w:val="00100476"/>
    <w:rsid w:val="00100ED0"/>
    <w:rsid w:val="00101220"/>
    <w:rsid w:val="001017A1"/>
    <w:rsid w:val="001031C9"/>
    <w:rsid w:val="001039A0"/>
    <w:rsid w:val="001047A1"/>
    <w:rsid w:val="00105670"/>
    <w:rsid w:val="001060C8"/>
    <w:rsid w:val="0010689E"/>
    <w:rsid w:val="001114A2"/>
    <w:rsid w:val="0011184D"/>
    <w:rsid w:val="00111CD4"/>
    <w:rsid w:val="001126B9"/>
    <w:rsid w:val="0011393F"/>
    <w:rsid w:val="00113949"/>
    <w:rsid w:val="00114DD5"/>
    <w:rsid w:val="00115054"/>
    <w:rsid w:val="00115756"/>
    <w:rsid w:val="00115A15"/>
    <w:rsid w:val="0012026C"/>
    <w:rsid w:val="0012181E"/>
    <w:rsid w:val="001228A5"/>
    <w:rsid w:val="00124B6E"/>
    <w:rsid w:val="001258EC"/>
    <w:rsid w:val="00125CD2"/>
    <w:rsid w:val="001261F6"/>
    <w:rsid w:val="001264DD"/>
    <w:rsid w:val="0012697A"/>
    <w:rsid w:val="001271A3"/>
    <w:rsid w:val="001271E2"/>
    <w:rsid w:val="001275B9"/>
    <w:rsid w:val="001276B4"/>
    <w:rsid w:val="00127E3F"/>
    <w:rsid w:val="0013048A"/>
    <w:rsid w:val="00130E1B"/>
    <w:rsid w:val="00131AD8"/>
    <w:rsid w:val="001324F9"/>
    <w:rsid w:val="00132A57"/>
    <w:rsid w:val="00133434"/>
    <w:rsid w:val="00133D75"/>
    <w:rsid w:val="001345A8"/>
    <w:rsid w:val="00136CCE"/>
    <w:rsid w:val="00137971"/>
    <w:rsid w:val="00137B5B"/>
    <w:rsid w:val="00140C61"/>
    <w:rsid w:val="00140E22"/>
    <w:rsid w:val="00140EEE"/>
    <w:rsid w:val="00141FEB"/>
    <w:rsid w:val="001447F9"/>
    <w:rsid w:val="00144B38"/>
    <w:rsid w:val="00144B43"/>
    <w:rsid w:val="00145835"/>
    <w:rsid w:val="00145A48"/>
    <w:rsid w:val="00145C09"/>
    <w:rsid w:val="00147368"/>
    <w:rsid w:val="001478C7"/>
    <w:rsid w:val="0015087D"/>
    <w:rsid w:val="00150D1A"/>
    <w:rsid w:val="001525CB"/>
    <w:rsid w:val="001525DB"/>
    <w:rsid w:val="001527EB"/>
    <w:rsid w:val="001548B4"/>
    <w:rsid w:val="00154AFE"/>
    <w:rsid w:val="00154EDB"/>
    <w:rsid w:val="00155610"/>
    <w:rsid w:val="00156F9F"/>
    <w:rsid w:val="00157280"/>
    <w:rsid w:val="00157B29"/>
    <w:rsid w:val="00157E64"/>
    <w:rsid w:val="00160998"/>
    <w:rsid w:val="00161955"/>
    <w:rsid w:val="00161C34"/>
    <w:rsid w:val="00161C66"/>
    <w:rsid w:val="00163A92"/>
    <w:rsid w:val="00166AC9"/>
    <w:rsid w:val="001700A9"/>
    <w:rsid w:val="001710FF"/>
    <w:rsid w:val="00171F89"/>
    <w:rsid w:val="00172461"/>
    <w:rsid w:val="001726EA"/>
    <w:rsid w:val="001752FD"/>
    <w:rsid w:val="00175A7C"/>
    <w:rsid w:val="00175B17"/>
    <w:rsid w:val="00175F5A"/>
    <w:rsid w:val="001769F8"/>
    <w:rsid w:val="00176CB4"/>
    <w:rsid w:val="00177A4A"/>
    <w:rsid w:val="00177E14"/>
    <w:rsid w:val="00182775"/>
    <w:rsid w:val="00183FBA"/>
    <w:rsid w:val="001849D5"/>
    <w:rsid w:val="00184C6C"/>
    <w:rsid w:val="00185B0A"/>
    <w:rsid w:val="0018604B"/>
    <w:rsid w:val="00186BD4"/>
    <w:rsid w:val="001876E9"/>
    <w:rsid w:val="00191149"/>
    <w:rsid w:val="00191D3D"/>
    <w:rsid w:val="00192397"/>
    <w:rsid w:val="001933B0"/>
    <w:rsid w:val="001933D8"/>
    <w:rsid w:val="00193B01"/>
    <w:rsid w:val="00194059"/>
    <w:rsid w:val="00194D14"/>
    <w:rsid w:val="00194F46"/>
    <w:rsid w:val="00195DA7"/>
    <w:rsid w:val="00196195"/>
    <w:rsid w:val="001968CC"/>
    <w:rsid w:val="001968F1"/>
    <w:rsid w:val="001969EB"/>
    <w:rsid w:val="001A0546"/>
    <w:rsid w:val="001A0783"/>
    <w:rsid w:val="001A0A6D"/>
    <w:rsid w:val="001A0B05"/>
    <w:rsid w:val="001A12AD"/>
    <w:rsid w:val="001A252C"/>
    <w:rsid w:val="001A270A"/>
    <w:rsid w:val="001A35CD"/>
    <w:rsid w:val="001A3642"/>
    <w:rsid w:val="001A366F"/>
    <w:rsid w:val="001A415C"/>
    <w:rsid w:val="001A4D2A"/>
    <w:rsid w:val="001A6B49"/>
    <w:rsid w:val="001A77A8"/>
    <w:rsid w:val="001B1547"/>
    <w:rsid w:val="001B1867"/>
    <w:rsid w:val="001B1D5C"/>
    <w:rsid w:val="001B372F"/>
    <w:rsid w:val="001B4AD4"/>
    <w:rsid w:val="001B581B"/>
    <w:rsid w:val="001B5B0E"/>
    <w:rsid w:val="001B5FFC"/>
    <w:rsid w:val="001B6D75"/>
    <w:rsid w:val="001B7640"/>
    <w:rsid w:val="001B7C26"/>
    <w:rsid w:val="001C00EC"/>
    <w:rsid w:val="001C089A"/>
    <w:rsid w:val="001C0910"/>
    <w:rsid w:val="001C1515"/>
    <w:rsid w:val="001C2424"/>
    <w:rsid w:val="001C2ACF"/>
    <w:rsid w:val="001C30DC"/>
    <w:rsid w:val="001C31B8"/>
    <w:rsid w:val="001C401F"/>
    <w:rsid w:val="001C4AE9"/>
    <w:rsid w:val="001C55C9"/>
    <w:rsid w:val="001C5777"/>
    <w:rsid w:val="001C5826"/>
    <w:rsid w:val="001C5AC8"/>
    <w:rsid w:val="001C79FD"/>
    <w:rsid w:val="001D071C"/>
    <w:rsid w:val="001D0E50"/>
    <w:rsid w:val="001D134F"/>
    <w:rsid w:val="001D16A8"/>
    <w:rsid w:val="001D20E5"/>
    <w:rsid w:val="001D2C17"/>
    <w:rsid w:val="001D2EFC"/>
    <w:rsid w:val="001D3070"/>
    <w:rsid w:val="001D4BB2"/>
    <w:rsid w:val="001D4D0D"/>
    <w:rsid w:val="001D66A0"/>
    <w:rsid w:val="001D7418"/>
    <w:rsid w:val="001D7775"/>
    <w:rsid w:val="001E04C2"/>
    <w:rsid w:val="001E0755"/>
    <w:rsid w:val="001E120B"/>
    <w:rsid w:val="001E203F"/>
    <w:rsid w:val="001E22FE"/>
    <w:rsid w:val="001E26BB"/>
    <w:rsid w:val="001E279A"/>
    <w:rsid w:val="001E34DB"/>
    <w:rsid w:val="001E3681"/>
    <w:rsid w:val="001E3904"/>
    <w:rsid w:val="001E3D5F"/>
    <w:rsid w:val="001E5687"/>
    <w:rsid w:val="001E73AD"/>
    <w:rsid w:val="001F0FFC"/>
    <w:rsid w:val="001F33A7"/>
    <w:rsid w:val="001F3512"/>
    <w:rsid w:val="001F3B75"/>
    <w:rsid w:val="001F408A"/>
    <w:rsid w:val="001F73A9"/>
    <w:rsid w:val="001F7D77"/>
    <w:rsid w:val="00201740"/>
    <w:rsid w:val="00201E53"/>
    <w:rsid w:val="00202F3D"/>
    <w:rsid w:val="00203796"/>
    <w:rsid w:val="00203A87"/>
    <w:rsid w:val="00206905"/>
    <w:rsid w:val="00206AA2"/>
    <w:rsid w:val="00206CEF"/>
    <w:rsid w:val="002079C4"/>
    <w:rsid w:val="00210164"/>
    <w:rsid w:val="00210909"/>
    <w:rsid w:val="00211CDE"/>
    <w:rsid w:val="00213A41"/>
    <w:rsid w:val="00214113"/>
    <w:rsid w:val="002143D5"/>
    <w:rsid w:val="00214693"/>
    <w:rsid w:val="002150F1"/>
    <w:rsid w:val="00215EE4"/>
    <w:rsid w:val="00216167"/>
    <w:rsid w:val="00216FC1"/>
    <w:rsid w:val="00220116"/>
    <w:rsid w:val="0022027A"/>
    <w:rsid w:val="00220E1F"/>
    <w:rsid w:val="00222A93"/>
    <w:rsid w:val="002237BB"/>
    <w:rsid w:val="00223B0E"/>
    <w:rsid w:val="002250FD"/>
    <w:rsid w:val="00226937"/>
    <w:rsid w:val="0022715D"/>
    <w:rsid w:val="00227296"/>
    <w:rsid w:val="002307F7"/>
    <w:rsid w:val="00230E47"/>
    <w:rsid w:val="00233252"/>
    <w:rsid w:val="00233CAA"/>
    <w:rsid w:val="002342E7"/>
    <w:rsid w:val="002372A2"/>
    <w:rsid w:val="0023773D"/>
    <w:rsid w:val="00237CEB"/>
    <w:rsid w:val="00237DDE"/>
    <w:rsid w:val="00240BAE"/>
    <w:rsid w:val="00240CA4"/>
    <w:rsid w:val="002413CC"/>
    <w:rsid w:val="00243903"/>
    <w:rsid w:val="00245C8A"/>
    <w:rsid w:val="002470AC"/>
    <w:rsid w:val="00247549"/>
    <w:rsid w:val="0024797A"/>
    <w:rsid w:val="00250269"/>
    <w:rsid w:val="002505A1"/>
    <w:rsid w:val="00250AD4"/>
    <w:rsid w:val="00251581"/>
    <w:rsid w:val="0025223E"/>
    <w:rsid w:val="00252409"/>
    <w:rsid w:val="00252ED5"/>
    <w:rsid w:val="0025379F"/>
    <w:rsid w:val="002538D8"/>
    <w:rsid w:val="00254373"/>
    <w:rsid w:val="00255D3A"/>
    <w:rsid w:val="00257C64"/>
    <w:rsid w:val="00260042"/>
    <w:rsid w:val="00261BE0"/>
    <w:rsid w:val="0026230D"/>
    <w:rsid w:val="00262673"/>
    <w:rsid w:val="00262814"/>
    <w:rsid w:val="00262FD4"/>
    <w:rsid w:val="00263AFD"/>
    <w:rsid w:val="00266262"/>
    <w:rsid w:val="002664D7"/>
    <w:rsid w:val="0027046F"/>
    <w:rsid w:val="00270CE1"/>
    <w:rsid w:val="00270DC6"/>
    <w:rsid w:val="0027254E"/>
    <w:rsid w:val="00273022"/>
    <w:rsid w:val="0027336E"/>
    <w:rsid w:val="002733EE"/>
    <w:rsid w:val="00273AB4"/>
    <w:rsid w:val="00274C4E"/>
    <w:rsid w:val="00274C50"/>
    <w:rsid w:val="00274E71"/>
    <w:rsid w:val="0027575B"/>
    <w:rsid w:val="0027576C"/>
    <w:rsid w:val="00276B1B"/>
    <w:rsid w:val="00276C97"/>
    <w:rsid w:val="0027713F"/>
    <w:rsid w:val="00277738"/>
    <w:rsid w:val="00277FB8"/>
    <w:rsid w:val="00280618"/>
    <w:rsid w:val="00280627"/>
    <w:rsid w:val="00280BFA"/>
    <w:rsid w:val="00281126"/>
    <w:rsid w:val="002817C5"/>
    <w:rsid w:val="002823FA"/>
    <w:rsid w:val="00282C8B"/>
    <w:rsid w:val="00283ED8"/>
    <w:rsid w:val="00283F25"/>
    <w:rsid w:val="00283FD1"/>
    <w:rsid w:val="00287AF4"/>
    <w:rsid w:val="0029024B"/>
    <w:rsid w:val="00290726"/>
    <w:rsid w:val="00290C5A"/>
    <w:rsid w:val="00290C9D"/>
    <w:rsid w:val="002910DA"/>
    <w:rsid w:val="002922B9"/>
    <w:rsid w:val="00292F01"/>
    <w:rsid w:val="00294CD8"/>
    <w:rsid w:val="00294E15"/>
    <w:rsid w:val="002958AB"/>
    <w:rsid w:val="00296D2F"/>
    <w:rsid w:val="002979F3"/>
    <w:rsid w:val="00297A6D"/>
    <w:rsid w:val="002A0E88"/>
    <w:rsid w:val="002A1A0F"/>
    <w:rsid w:val="002A1F4E"/>
    <w:rsid w:val="002A47A4"/>
    <w:rsid w:val="002A5210"/>
    <w:rsid w:val="002A52DC"/>
    <w:rsid w:val="002B1B88"/>
    <w:rsid w:val="002B243E"/>
    <w:rsid w:val="002B443E"/>
    <w:rsid w:val="002B54AE"/>
    <w:rsid w:val="002B5DAF"/>
    <w:rsid w:val="002B67C8"/>
    <w:rsid w:val="002B705F"/>
    <w:rsid w:val="002B7299"/>
    <w:rsid w:val="002B7FCF"/>
    <w:rsid w:val="002C0201"/>
    <w:rsid w:val="002C0205"/>
    <w:rsid w:val="002C0641"/>
    <w:rsid w:val="002C1662"/>
    <w:rsid w:val="002C1A21"/>
    <w:rsid w:val="002C1C1A"/>
    <w:rsid w:val="002C5494"/>
    <w:rsid w:val="002C6DB7"/>
    <w:rsid w:val="002C7905"/>
    <w:rsid w:val="002C7A5E"/>
    <w:rsid w:val="002C7DA5"/>
    <w:rsid w:val="002C7E4A"/>
    <w:rsid w:val="002D2000"/>
    <w:rsid w:val="002D24D6"/>
    <w:rsid w:val="002D2CAE"/>
    <w:rsid w:val="002D3FA4"/>
    <w:rsid w:val="002D4940"/>
    <w:rsid w:val="002D494A"/>
    <w:rsid w:val="002D4A25"/>
    <w:rsid w:val="002D5B7B"/>
    <w:rsid w:val="002D652F"/>
    <w:rsid w:val="002D6DAF"/>
    <w:rsid w:val="002E07D4"/>
    <w:rsid w:val="002E088F"/>
    <w:rsid w:val="002E0D5E"/>
    <w:rsid w:val="002E1420"/>
    <w:rsid w:val="002E1F6B"/>
    <w:rsid w:val="002E3312"/>
    <w:rsid w:val="002E504E"/>
    <w:rsid w:val="002E666E"/>
    <w:rsid w:val="002F01A7"/>
    <w:rsid w:val="002F0782"/>
    <w:rsid w:val="002F0DEB"/>
    <w:rsid w:val="002F227A"/>
    <w:rsid w:val="002F26C8"/>
    <w:rsid w:val="002F3CBF"/>
    <w:rsid w:val="002F43FB"/>
    <w:rsid w:val="002F527D"/>
    <w:rsid w:val="002F5B3A"/>
    <w:rsid w:val="002F7379"/>
    <w:rsid w:val="002F7EF8"/>
    <w:rsid w:val="0030084E"/>
    <w:rsid w:val="00300C50"/>
    <w:rsid w:val="0030153C"/>
    <w:rsid w:val="00301A09"/>
    <w:rsid w:val="00301CEA"/>
    <w:rsid w:val="003042B7"/>
    <w:rsid w:val="003042F0"/>
    <w:rsid w:val="0030439C"/>
    <w:rsid w:val="00304B0A"/>
    <w:rsid w:val="00305932"/>
    <w:rsid w:val="00311546"/>
    <w:rsid w:val="00313D56"/>
    <w:rsid w:val="003146BB"/>
    <w:rsid w:val="00314B26"/>
    <w:rsid w:val="00320979"/>
    <w:rsid w:val="0032121F"/>
    <w:rsid w:val="003216B0"/>
    <w:rsid w:val="00321AE3"/>
    <w:rsid w:val="00321D6D"/>
    <w:rsid w:val="0032390E"/>
    <w:rsid w:val="00323917"/>
    <w:rsid w:val="00323C8D"/>
    <w:rsid w:val="003257A1"/>
    <w:rsid w:val="0032590D"/>
    <w:rsid w:val="0032781D"/>
    <w:rsid w:val="00327D0A"/>
    <w:rsid w:val="00330870"/>
    <w:rsid w:val="003319F4"/>
    <w:rsid w:val="00332A66"/>
    <w:rsid w:val="0033361F"/>
    <w:rsid w:val="00333CD2"/>
    <w:rsid w:val="003341FB"/>
    <w:rsid w:val="00336434"/>
    <w:rsid w:val="003379F8"/>
    <w:rsid w:val="003402FB"/>
    <w:rsid w:val="00340EF4"/>
    <w:rsid w:val="00341C22"/>
    <w:rsid w:val="00342D2F"/>
    <w:rsid w:val="00342FB1"/>
    <w:rsid w:val="0034358F"/>
    <w:rsid w:val="003436FE"/>
    <w:rsid w:val="003452FB"/>
    <w:rsid w:val="00345580"/>
    <w:rsid w:val="003467FA"/>
    <w:rsid w:val="00347300"/>
    <w:rsid w:val="003476A8"/>
    <w:rsid w:val="003476FE"/>
    <w:rsid w:val="00351383"/>
    <w:rsid w:val="00351AB8"/>
    <w:rsid w:val="0035286F"/>
    <w:rsid w:val="00353597"/>
    <w:rsid w:val="00353CE9"/>
    <w:rsid w:val="00354020"/>
    <w:rsid w:val="00354437"/>
    <w:rsid w:val="003551D1"/>
    <w:rsid w:val="003557F5"/>
    <w:rsid w:val="003563A1"/>
    <w:rsid w:val="00357F7D"/>
    <w:rsid w:val="00360BDC"/>
    <w:rsid w:val="00362EC6"/>
    <w:rsid w:val="0036312A"/>
    <w:rsid w:val="00363567"/>
    <w:rsid w:val="0036358F"/>
    <w:rsid w:val="00364446"/>
    <w:rsid w:val="00364DBA"/>
    <w:rsid w:val="003652BD"/>
    <w:rsid w:val="00365613"/>
    <w:rsid w:val="0036572F"/>
    <w:rsid w:val="00367A2C"/>
    <w:rsid w:val="00367C8A"/>
    <w:rsid w:val="00367C9A"/>
    <w:rsid w:val="0037016C"/>
    <w:rsid w:val="0037132F"/>
    <w:rsid w:val="00371F43"/>
    <w:rsid w:val="00373EFB"/>
    <w:rsid w:val="0037404C"/>
    <w:rsid w:val="00375004"/>
    <w:rsid w:val="0037541B"/>
    <w:rsid w:val="00375FFA"/>
    <w:rsid w:val="0038022C"/>
    <w:rsid w:val="003814B2"/>
    <w:rsid w:val="003840D2"/>
    <w:rsid w:val="00384592"/>
    <w:rsid w:val="003862AF"/>
    <w:rsid w:val="0038652A"/>
    <w:rsid w:val="00393B39"/>
    <w:rsid w:val="00394441"/>
    <w:rsid w:val="00394572"/>
    <w:rsid w:val="00394E84"/>
    <w:rsid w:val="00394EB6"/>
    <w:rsid w:val="0039517B"/>
    <w:rsid w:val="00395C0F"/>
    <w:rsid w:val="00396179"/>
    <w:rsid w:val="003974BE"/>
    <w:rsid w:val="003A08E2"/>
    <w:rsid w:val="003A2084"/>
    <w:rsid w:val="003A2AC8"/>
    <w:rsid w:val="003A2B99"/>
    <w:rsid w:val="003A2FCC"/>
    <w:rsid w:val="003A3313"/>
    <w:rsid w:val="003A6377"/>
    <w:rsid w:val="003A714E"/>
    <w:rsid w:val="003A772A"/>
    <w:rsid w:val="003B0D3C"/>
    <w:rsid w:val="003B0F2A"/>
    <w:rsid w:val="003B1638"/>
    <w:rsid w:val="003B2120"/>
    <w:rsid w:val="003B2FD2"/>
    <w:rsid w:val="003B4D52"/>
    <w:rsid w:val="003B4E7A"/>
    <w:rsid w:val="003B536C"/>
    <w:rsid w:val="003B556C"/>
    <w:rsid w:val="003B5F0E"/>
    <w:rsid w:val="003B62B6"/>
    <w:rsid w:val="003B6B61"/>
    <w:rsid w:val="003B7A8B"/>
    <w:rsid w:val="003C204E"/>
    <w:rsid w:val="003C44AC"/>
    <w:rsid w:val="003C6E70"/>
    <w:rsid w:val="003D05E7"/>
    <w:rsid w:val="003D2010"/>
    <w:rsid w:val="003D324C"/>
    <w:rsid w:val="003D35D2"/>
    <w:rsid w:val="003D483A"/>
    <w:rsid w:val="003D5779"/>
    <w:rsid w:val="003D661F"/>
    <w:rsid w:val="003D7430"/>
    <w:rsid w:val="003E07F9"/>
    <w:rsid w:val="003E0C3B"/>
    <w:rsid w:val="003E0E61"/>
    <w:rsid w:val="003E2302"/>
    <w:rsid w:val="003E257E"/>
    <w:rsid w:val="003E2C1F"/>
    <w:rsid w:val="003E2EFC"/>
    <w:rsid w:val="003E3848"/>
    <w:rsid w:val="003E47F5"/>
    <w:rsid w:val="003E4C2F"/>
    <w:rsid w:val="003E5552"/>
    <w:rsid w:val="003E59AB"/>
    <w:rsid w:val="003E60E1"/>
    <w:rsid w:val="003E695E"/>
    <w:rsid w:val="003E6DC5"/>
    <w:rsid w:val="003F0E6F"/>
    <w:rsid w:val="003F40F7"/>
    <w:rsid w:val="003F46C7"/>
    <w:rsid w:val="003F47C2"/>
    <w:rsid w:val="003F4EE5"/>
    <w:rsid w:val="003F5808"/>
    <w:rsid w:val="003F6E80"/>
    <w:rsid w:val="003F70C1"/>
    <w:rsid w:val="00400D7C"/>
    <w:rsid w:val="0040110E"/>
    <w:rsid w:val="004013EB"/>
    <w:rsid w:val="0040223B"/>
    <w:rsid w:val="004032E2"/>
    <w:rsid w:val="004041BE"/>
    <w:rsid w:val="00404988"/>
    <w:rsid w:val="00405724"/>
    <w:rsid w:val="0040700C"/>
    <w:rsid w:val="004107ED"/>
    <w:rsid w:val="00410D77"/>
    <w:rsid w:val="004111BD"/>
    <w:rsid w:val="00411BC3"/>
    <w:rsid w:val="004121A2"/>
    <w:rsid w:val="0041281D"/>
    <w:rsid w:val="00412BA1"/>
    <w:rsid w:val="00414498"/>
    <w:rsid w:val="00414FC8"/>
    <w:rsid w:val="0041592D"/>
    <w:rsid w:val="004163EF"/>
    <w:rsid w:val="00416CE8"/>
    <w:rsid w:val="004204C3"/>
    <w:rsid w:val="0042073A"/>
    <w:rsid w:val="00420C5D"/>
    <w:rsid w:val="00420EB2"/>
    <w:rsid w:val="00421019"/>
    <w:rsid w:val="00421826"/>
    <w:rsid w:val="00422266"/>
    <w:rsid w:val="004222AA"/>
    <w:rsid w:val="0042243A"/>
    <w:rsid w:val="00423579"/>
    <w:rsid w:val="004236FE"/>
    <w:rsid w:val="00423804"/>
    <w:rsid w:val="0042395A"/>
    <w:rsid w:val="00427DAC"/>
    <w:rsid w:val="004304BC"/>
    <w:rsid w:val="00430ECA"/>
    <w:rsid w:val="00432859"/>
    <w:rsid w:val="004334D8"/>
    <w:rsid w:val="00434359"/>
    <w:rsid w:val="00434B9C"/>
    <w:rsid w:val="00434D6D"/>
    <w:rsid w:val="004355BD"/>
    <w:rsid w:val="00436B1C"/>
    <w:rsid w:val="0044056C"/>
    <w:rsid w:val="00441177"/>
    <w:rsid w:val="004420DA"/>
    <w:rsid w:val="00442196"/>
    <w:rsid w:val="004422A1"/>
    <w:rsid w:val="00442770"/>
    <w:rsid w:val="00442C94"/>
    <w:rsid w:val="00442FA2"/>
    <w:rsid w:val="00443265"/>
    <w:rsid w:val="00443E3B"/>
    <w:rsid w:val="0044403C"/>
    <w:rsid w:val="00445095"/>
    <w:rsid w:val="004468AD"/>
    <w:rsid w:val="00447208"/>
    <w:rsid w:val="004475FF"/>
    <w:rsid w:val="00453BEC"/>
    <w:rsid w:val="00454BD1"/>
    <w:rsid w:val="00455E4E"/>
    <w:rsid w:val="0045623B"/>
    <w:rsid w:val="004573D2"/>
    <w:rsid w:val="00460390"/>
    <w:rsid w:val="00460BD7"/>
    <w:rsid w:val="004611EF"/>
    <w:rsid w:val="00462034"/>
    <w:rsid w:val="00462545"/>
    <w:rsid w:val="00465F54"/>
    <w:rsid w:val="00466019"/>
    <w:rsid w:val="004662D2"/>
    <w:rsid w:val="004669A9"/>
    <w:rsid w:val="004669C7"/>
    <w:rsid w:val="00467702"/>
    <w:rsid w:val="00470E80"/>
    <w:rsid w:val="00471263"/>
    <w:rsid w:val="00471A47"/>
    <w:rsid w:val="004726B2"/>
    <w:rsid w:val="00472935"/>
    <w:rsid w:val="004730D8"/>
    <w:rsid w:val="004731BF"/>
    <w:rsid w:val="004733E9"/>
    <w:rsid w:val="00474D49"/>
    <w:rsid w:val="00475C03"/>
    <w:rsid w:val="00476B10"/>
    <w:rsid w:val="004775ED"/>
    <w:rsid w:val="00480631"/>
    <w:rsid w:val="00480BF7"/>
    <w:rsid w:val="00481001"/>
    <w:rsid w:val="004813D8"/>
    <w:rsid w:val="004813DE"/>
    <w:rsid w:val="00483364"/>
    <w:rsid w:val="00483F06"/>
    <w:rsid w:val="0048419F"/>
    <w:rsid w:val="004847D7"/>
    <w:rsid w:val="00486BE1"/>
    <w:rsid w:val="00486E19"/>
    <w:rsid w:val="00486F83"/>
    <w:rsid w:val="00486FF8"/>
    <w:rsid w:val="00487AF4"/>
    <w:rsid w:val="00487D6B"/>
    <w:rsid w:val="004910DE"/>
    <w:rsid w:val="0049584E"/>
    <w:rsid w:val="00496165"/>
    <w:rsid w:val="004976FA"/>
    <w:rsid w:val="004A0CE8"/>
    <w:rsid w:val="004A1519"/>
    <w:rsid w:val="004A2B48"/>
    <w:rsid w:val="004A2DA0"/>
    <w:rsid w:val="004A49AF"/>
    <w:rsid w:val="004A4C68"/>
    <w:rsid w:val="004A4F92"/>
    <w:rsid w:val="004A5B8A"/>
    <w:rsid w:val="004A67FD"/>
    <w:rsid w:val="004A6D72"/>
    <w:rsid w:val="004A74F2"/>
    <w:rsid w:val="004B071D"/>
    <w:rsid w:val="004B0F15"/>
    <w:rsid w:val="004B144C"/>
    <w:rsid w:val="004B1EF0"/>
    <w:rsid w:val="004B2FDF"/>
    <w:rsid w:val="004B38D3"/>
    <w:rsid w:val="004B42A6"/>
    <w:rsid w:val="004B4429"/>
    <w:rsid w:val="004B44FF"/>
    <w:rsid w:val="004B511E"/>
    <w:rsid w:val="004B7225"/>
    <w:rsid w:val="004B7407"/>
    <w:rsid w:val="004B79DE"/>
    <w:rsid w:val="004B7D1C"/>
    <w:rsid w:val="004C0865"/>
    <w:rsid w:val="004C0FE7"/>
    <w:rsid w:val="004C1A38"/>
    <w:rsid w:val="004C2863"/>
    <w:rsid w:val="004C2A55"/>
    <w:rsid w:val="004C2DB3"/>
    <w:rsid w:val="004C3181"/>
    <w:rsid w:val="004C31F7"/>
    <w:rsid w:val="004C3C2A"/>
    <w:rsid w:val="004C3C68"/>
    <w:rsid w:val="004C450F"/>
    <w:rsid w:val="004C4990"/>
    <w:rsid w:val="004C50F5"/>
    <w:rsid w:val="004C53FC"/>
    <w:rsid w:val="004C63A6"/>
    <w:rsid w:val="004C68B6"/>
    <w:rsid w:val="004C6A65"/>
    <w:rsid w:val="004D013D"/>
    <w:rsid w:val="004D0937"/>
    <w:rsid w:val="004D0A6B"/>
    <w:rsid w:val="004D169F"/>
    <w:rsid w:val="004D1F02"/>
    <w:rsid w:val="004D2124"/>
    <w:rsid w:val="004D2544"/>
    <w:rsid w:val="004D4213"/>
    <w:rsid w:val="004D4536"/>
    <w:rsid w:val="004D512C"/>
    <w:rsid w:val="004D57DA"/>
    <w:rsid w:val="004D5B71"/>
    <w:rsid w:val="004D5D7F"/>
    <w:rsid w:val="004D6186"/>
    <w:rsid w:val="004D65CD"/>
    <w:rsid w:val="004D771E"/>
    <w:rsid w:val="004E008E"/>
    <w:rsid w:val="004E066F"/>
    <w:rsid w:val="004E1601"/>
    <w:rsid w:val="004E19B9"/>
    <w:rsid w:val="004E26DB"/>
    <w:rsid w:val="004E2D1F"/>
    <w:rsid w:val="004E36A8"/>
    <w:rsid w:val="004E4689"/>
    <w:rsid w:val="004E4C39"/>
    <w:rsid w:val="004E5013"/>
    <w:rsid w:val="004E5548"/>
    <w:rsid w:val="004F0406"/>
    <w:rsid w:val="004F08BB"/>
    <w:rsid w:val="004F0F6A"/>
    <w:rsid w:val="004F151E"/>
    <w:rsid w:val="004F1547"/>
    <w:rsid w:val="004F1A18"/>
    <w:rsid w:val="004F238A"/>
    <w:rsid w:val="004F2AE3"/>
    <w:rsid w:val="004F322F"/>
    <w:rsid w:val="004F41BD"/>
    <w:rsid w:val="004F5E6C"/>
    <w:rsid w:val="004F6197"/>
    <w:rsid w:val="004F6D95"/>
    <w:rsid w:val="00500208"/>
    <w:rsid w:val="00500545"/>
    <w:rsid w:val="00501BB6"/>
    <w:rsid w:val="00501D4F"/>
    <w:rsid w:val="00502E66"/>
    <w:rsid w:val="00503B74"/>
    <w:rsid w:val="00503BDB"/>
    <w:rsid w:val="00504D58"/>
    <w:rsid w:val="00505412"/>
    <w:rsid w:val="00505454"/>
    <w:rsid w:val="00506CD3"/>
    <w:rsid w:val="00506E1F"/>
    <w:rsid w:val="00507E3D"/>
    <w:rsid w:val="00510FFB"/>
    <w:rsid w:val="00511262"/>
    <w:rsid w:val="00511B24"/>
    <w:rsid w:val="00512C75"/>
    <w:rsid w:val="00512F38"/>
    <w:rsid w:val="005135C2"/>
    <w:rsid w:val="00514849"/>
    <w:rsid w:val="0051485B"/>
    <w:rsid w:val="0051527F"/>
    <w:rsid w:val="005158BD"/>
    <w:rsid w:val="005175B7"/>
    <w:rsid w:val="00517A76"/>
    <w:rsid w:val="00520055"/>
    <w:rsid w:val="00520112"/>
    <w:rsid w:val="0052039F"/>
    <w:rsid w:val="00520FF4"/>
    <w:rsid w:val="005216B3"/>
    <w:rsid w:val="00521F31"/>
    <w:rsid w:val="00522E86"/>
    <w:rsid w:val="0052314C"/>
    <w:rsid w:val="0052379E"/>
    <w:rsid w:val="005249BA"/>
    <w:rsid w:val="005249E5"/>
    <w:rsid w:val="005253AE"/>
    <w:rsid w:val="00525662"/>
    <w:rsid w:val="00526272"/>
    <w:rsid w:val="005270BD"/>
    <w:rsid w:val="0052772E"/>
    <w:rsid w:val="005309E0"/>
    <w:rsid w:val="00530C2E"/>
    <w:rsid w:val="005317F4"/>
    <w:rsid w:val="00531806"/>
    <w:rsid w:val="00532684"/>
    <w:rsid w:val="005330F6"/>
    <w:rsid w:val="005342FE"/>
    <w:rsid w:val="005351DC"/>
    <w:rsid w:val="005357F3"/>
    <w:rsid w:val="005370E0"/>
    <w:rsid w:val="00540825"/>
    <w:rsid w:val="0054212D"/>
    <w:rsid w:val="00542A79"/>
    <w:rsid w:val="00542B64"/>
    <w:rsid w:val="005445B4"/>
    <w:rsid w:val="00546D09"/>
    <w:rsid w:val="005472FE"/>
    <w:rsid w:val="00550523"/>
    <w:rsid w:val="00550FDA"/>
    <w:rsid w:val="00551A0C"/>
    <w:rsid w:val="005523A9"/>
    <w:rsid w:val="005523E2"/>
    <w:rsid w:val="00554E9C"/>
    <w:rsid w:val="00555449"/>
    <w:rsid w:val="00560D47"/>
    <w:rsid w:val="00560F8D"/>
    <w:rsid w:val="0056233C"/>
    <w:rsid w:val="00563983"/>
    <w:rsid w:val="00563FA6"/>
    <w:rsid w:val="0056436A"/>
    <w:rsid w:val="00564A9E"/>
    <w:rsid w:val="005674A6"/>
    <w:rsid w:val="00567856"/>
    <w:rsid w:val="0057036E"/>
    <w:rsid w:val="0057050B"/>
    <w:rsid w:val="00572030"/>
    <w:rsid w:val="00572BA3"/>
    <w:rsid w:val="00572C75"/>
    <w:rsid w:val="00572DD4"/>
    <w:rsid w:val="005745D7"/>
    <w:rsid w:val="005759E1"/>
    <w:rsid w:val="00575CF5"/>
    <w:rsid w:val="00576D8E"/>
    <w:rsid w:val="00576FAB"/>
    <w:rsid w:val="0057731B"/>
    <w:rsid w:val="00577376"/>
    <w:rsid w:val="005774ED"/>
    <w:rsid w:val="00577672"/>
    <w:rsid w:val="0058009D"/>
    <w:rsid w:val="005802FB"/>
    <w:rsid w:val="00580438"/>
    <w:rsid w:val="005807E0"/>
    <w:rsid w:val="005809A6"/>
    <w:rsid w:val="00580FB9"/>
    <w:rsid w:val="00582269"/>
    <w:rsid w:val="00582B2F"/>
    <w:rsid w:val="00583AA5"/>
    <w:rsid w:val="00584A8D"/>
    <w:rsid w:val="00584D81"/>
    <w:rsid w:val="00585889"/>
    <w:rsid w:val="005863C0"/>
    <w:rsid w:val="0058699A"/>
    <w:rsid w:val="005871E3"/>
    <w:rsid w:val="00587F97"/>
    <w:rsid w:val="0059094B"/>
    <w:rsid w:val="00590B90"/>
    <w:rsid w:val="00591528"/>
    <w:rsid w:val="00592F0E"/>
    <w:rsid w:val="00593B9B"/>
    <w:rsid w:val="005941B1"/>
    <w:rsid w:val="00595613"/>
    <w:rsid w:val="00596231"/>
    <w:rsid w:val="00596631"/>
    <w:rsid w:val="005A0711"/>
    <w:rsid w:val="005A0A25"/>
    <w:rsid w:val="005A1176"/>
    <w:rsid w:val="005A1668"/>
    <w:rsid w:val="005A19F1"/>
    <w:rsid w:val="005A22E7"/>
    <w:rsid w:val="005A250C"/>
    <w:rsid w:val="005A373F"/>
    <w:rsid w:val="005A38A2"/>
    <w:rsid w:val="005A3981"/>
    <w:rsid w:val="005A4A37"/>
    <w:rsid w:val="005A4B48"/>
    <w:rsid w:val="005A4DE7"/>
    <w:rsid w:val="005A58A4"/>
    <w:rsid w:val="005A5E6B"/>
    <w:rsid w:val="005A6373"/>
    <w:rsid w:val="005B0E5D"/>
    <w:rsid w:val="005B1B57"/>
    <w:rsid w:val="005B282C"/>
    <w:rsid w:val="005B3B2B"/>
    <w:rsid w:val="005B4B87"/>
    <w:rsid w:val="005B564D"/>
    <w:rsid w:val="005B63B2"/>
    <w:rsid w:val="005C0927"/>
    <w:rsid w:val="005C0D79"/>
    <w:rsid w:val="005C195A"/>
    <w:rsid w:val="005C21DA"/>
    <w:rsid w:val="005C349A"/>
    <w:rsid w:val="005C35BF"/>
    <w:rsid w:val="005C563F"/>
    <w:rsid w:val="005C702C"/>
    <w:rsid w:val="005C7066"/>
    <w:rsid w:val="005C7290"/>
    <w:rsid w:val="005D00FC"/>
    <w:rsid w:val="005D1954"/>
    <w:rsid w:val="005D26CA"/>
    <w:rsid w:val="005D369F"/>
    <w:rsid w:val="005D5C9C"/>
    <w:rsid w:val="005D6263"/>
    <w:rsid w:val="005D70E3"/>
    <w:rsid w:val="005D7485"/>
    <w:rsid w:val="005E0722"/>
    <w:rsid w:val="005E0B3B"/>
    <w:rsid w:val="005E22F8"/>
    <w:rsid w:val="005E2B2B"/>
    <w:rsid w:val="005E3396"/>
    <w:rsid w:val="005E4462"/>
    <w:rsid w:val="005E460F"/>
    <w:rsid w:val="005E5D52"/>
    <w:rsid w:val="005E662E"/>
    <w:rsid w:val="005E6A3C"/>
    <w:rsid w:val="005E7F7D"/>
    <w:rsid w:val="005F0A8F"/>
    <w:rsid w:val="005F114F"/>
    <w:rsid w:val="005F2744"/>
    <w:rsid w:val="005F2A20"/>
    <w:rsid w:val="005F2E36"/>
    <w:rsid w:val="005F32CB"/>
    <w:rsid w:val="005F4306"/>
    <w:rsid w:val="005F4411"/>
    <w:rsid w:val="005F4852"/>
    <w:rsid w:val="005F5A3E"/>
    <w:rsid w:val="005F687E"/>
    <w:rsid w:val="005F6DAD"/>
    <w:rsid w:val="005F7997"/>
    <w:rsid w:val="005F79D8"/>
    <w:rsid w:val="005F7FCB"/>
    <w:rsid w:val="00601718"/>
    <w:rsid w:val="006018D4"/>
    <w:rsid w:val="0060245C"/>
    <w:rsid w:val="006027C5"/>
    <w:rsid w:val="0060353C"/>
    <w:rsid w:val="00603AE2"/>
    <w:rsid w:val="00603CD8"/>
    <w:rsid w:val="00603E19"/>
    <w:rsid w:val="00603E5A"/>
    <w:rsid w:val="00604B14"/>
    <w:rsid w:val="00605FB2"/>
    <w:rsid w:val="00607D13"/>
    <w:rsid w:val="00607FCC"/>
    <w:rsid w:val="00610789"/>
    <w:rsid w:val="00610799"/>
    <w:rsid w:val="00611126"/>
    <w:rsid w:val="0061125F"/>
    <w:rsid w:val="006116EA"/>
    <w:rsid w:val="00612233"/>
    <w:rsid w:val="00612B77"/>
    <w:rsid w:val="00612F68"/>
    <w:rsid w:val="006137E4"/>
    <w:rsid w:val="00614D26"/>
    <w:rsid w:val="006155F6"/>
    <w:rsid w:val="00615B71"/>
    <w:rsid w:val="006162FB"/>
    <w:rsid w:val="00616BBA"/>
    <w:rsid w:val="006173EE"/>
    <w:rsid w:val="006176DF"/>
    <w:rsid w:val="00617856"/>
    <w:rsid w:val="00620658"/>
    <w:rsid w:val="00620EC3"/>
    <w:rsid w:val="006212CC"/>
    <w:rsid w:val="00622284"/>
    <w:rsid w:val="0062278A"/>
    <w:rsid w:val="006232DB"/>
    <w:rsid w:val="00623EEF"/>
    <w:rsid w:val="00624828"/>
    <w:rsid w:val="00624956"/>
    <w:rsid w:val="00626E68"/>
    <w:rsid w:val="006339B2"/>
    <w:rsid w:val="00634B08"/>
    <w:rsid w:val="0063507E"/>
    <w:rsid w:val="00635D0B"/>
    <w:rsid w:val="0063642B"/>
    <w:rsid w:val="00636B7D"/>
    <w:rsid w:val="00636BC7"/>
    <w:rsid w:val="006400AE"/>
    <w:rsid w:val="00640388"/>
    <w:rsid w:val="0064104B"/>
    <w:rsid w:val="006415BD"/>
    <w:rsid w:val="00641B46"/>
    <w:rsid w:val="00641EEA"/>
    <w:rsid w:val="0064396F"/>
    <w:rsid w:val="00643E23"/>
    <w:rsid w:val="006443F0"/>
    <w:rsid w:val="00645115"/>
    <w:rsid w:val="006460B4"/>
    <w:rsid w:val="00647469"/>
    <w:rsid w:val="006474F5"/>
    <w:rsid w:val="00647F36"/>
    <w:rsid w:val="00650909"/>
    <w:rsid w:val="00651982"/>
    <w:rsid w:val="00651C53"/>
    <w:rsid w:val="00651FC1"/>
    <w:rsid w:val="00652F49"/>
    <w:rsid w:val="0065398F"/>
    <w:rsid w:val="00654804"/>
    <w:rsid w:val="00654911"/>
    <w:rsid w:val="00654E9F"/>
    <w:rsid w:val="006552DE"/>
    <w:rsid w:val="00655825"/>
    <w:rsid w:val="00655B75"/>
    <w:rsid w:val="00656E92"/>
    <w:rsid w:val="006571FD"/>
    <w:rsid w:val="00657C9A"/>
    <w:rsid w:val="0066052E"/>
    <w:rsid w:val="00660587"/>
    <w:rsid w:val="00662E02"/>
    <w:rsid w:val="00663101"/>
    <w:rsid w:val="006635E7"/>
    <w:rsid w:val="00663CF8"/>
    <w:rsid w:val="0066424C"/>
    <w:rsid w:val="00666F23"/>
    <w:rsid w:val="0066731A"/>
    <w:rsid w:val="00667362"/>
    <w:rsid w:val="00670666"/>
    <w:rsid w:val="00672291"/>
    <w:rsid w:val="00676004"/>
    <w:rsid w:val="00676B75"/>
    <w:rsid w:val="006802A5"/>
    <w:rsid w:val="00680D86"/>
    <w:rsid w:val="00680DD1"/>
    <w:rsid w:val="00682946"/>
    <w:rsid w:val="00682BB7"/>
    <w:rsid w:val="00683058"/>
    <w:rsid w:val="00683B4C"/>
    <w:rsid w:val="00683D38"/>
    <w:rsid w:val="00684601"/>
    <w:rsid w:val="00685340"/>
    <w:rsid w:val="00686522"/>
    <w:rsid w:val="00687EE1"/>
    <w:rsid w:val="006902A7"/>
    <w:rsid w:val="0069086F"/>
    <w:rsid w:val="00691D94"/>
    <w:rsid w:val="00691EAD"/>
    <w:rsid w:val="00692B46"/>
    <w:rsid w:val="00693671"/>
    <w:rsid w:val="006945C4"/>
    <w:rsid w:val="00696C2A"/>
    <w:rsid w:val="006973B9"/>
    <w:rsid w:val="006A0C97"/>
    <w:rsid w:val="006A2225"/>
    <w:rsid w:val="006A26AB"/>
    <w:rsid w:val="006A27E5"/>
    <w:rsid w:val="006A3CD9"/>
    <w:rsid w:val="006A48A7"/>
    <w:rsid w:val="006A4E34"/>
    <w:rsid w:val="006A50B8"/>
    <w:rsid w:val="006A52F6"/>
    <w:rsid w:val="006A5532"/>
    <w:rsid w:val="006B1248"/>
    <w:rsid w:val="006B1329"/>
    <w:rsid w:val="006B1C27"/>
    <w:rsid w:val="006B4BEC"/>
    <w:rsid w:val="006B5976"/>
    <w:rsid w:val="006B6883"/>
    <w:rsid w:val="006B6B26"/>
    <w:rsid w:val="006B754A"/>
    <w:rsid w:val="006B790D"/>
    <w:rsid w:val="006C0D23"/>
    <w:rsid w:val="006C156F"/>
    <w:rsid w:val="006C179A"/>
    <w:rsid w:val="006C2EC3"/>
    <w:rsid w:val="006C5AED"/>
    <w:rsid w:val="006C67C8"/>
    <w:rsid w:val="006D06E2"/>
    <w:rsid w:val="006D0A04"/>
    <w:rsid w:val="006D0CE8"/>
    <w:rsid w:val="006D3D03"/>
    <w:rsid w:val="006D4A20"/>
    <w:rsid w:val="006D4CAF"/>
    <w:rsid w:val="006D62DC"/>
    <w:rsid w:val="006D6F85"/>
    <w:rsid w:val="006D7B13"/>
    <w:rsid w:val="006E0839"/>
    <w:rsid w:val="006E0CAA"/>
    <w:rsid w:val="006E13DF"/>
    <w:rsid w:val="006E2E5A"/>
    <w:rsid w:val="006E3023"/>
    <w:rsid w:val="006E56D6"/>
    <w:rsid w:val="006E63DA"/>
    <w:rsid w:val="006E6769"/>
    <w:rsid w:val="006E6A88"/>
    <w:rsid w:val="006E6C5D"/>
    <w:rsid w:val="006E7022"/>
    <w:rsid w:val="006F0039"/>
    <w:rsid w:val="006F03C2"/>
    <w:rsid w:val="006F12B4"/>
    <w:rsid w:val="006F154A"/>
    <w:rsid w:val="006F1BF1"/>
    <w:rsid w:val="006F1D1E"/>
    <w:rsid w:val="006F2FEB"/>
    <w:rsid w:val="006F33A6"/>
    <w:rsid w:val="006F4128"/>
    <w:rsid w:val="006F62C6"/>
    <w:rsid w:val="007009ED"/>
    <w:rsid w:val="007010BF"/>
    <w:rsid w:val="00701165"/>
    <w:rsid w:val="00701B81"/>
    <w:rsid w:val="007022EE"/>
    <w:rsid w:val="007037F3"/>
    <w:rsid w:val="00704006"/>
    <w:rsid w:val="0070479A"/>
    <w:rsid w:val="00705199"/>
    <w:rsid w:val="00705B99"/>
    <w:rsid w:val="00707CDE"/>
    <w:rsid w:val="00707D19"/>
    <w:rsid w:val="00707DB6"/>
    <w:rsid w:val="007100FD"/>
    <w:rsid w:val="00710964"/>
    <w:rsid w:val="00711678"/>
    <w:rsid w:val="007116FD"/>
    <w:rsid w:val="007125C1"/>
    <w:rsid w:val="007136F9"/>
    <w:rsid w:val="0071408E"/>
    <w:rsid w:val="00716E1A"/>
    <w:rsid w:val="00717B70"/>
    <w:rsid w:val="00721315"/>
    <w:rsid w:val="007218C4"/>
    <w:rsid w:val="00721CD5"/>
    <w:rsid w:val="00722C99"/>
    <w:rsid w:val="00723FA7"/>
    <w:rsid w:val="00725841"/>
    <w:rsid w:val="00725D79"/>
    <w:rsid w:val="0072617B"/>
    <w:rsid w:val="0073041C"/>
    <w:rsid w:val="0073090E"/>
    <w:rsid w:val="007309C7"/>
    <w:rsid w:val="00732F6A"/>
    <w:rsid w:val="007350D5"/>
    <w:rsid w:val="0073636F"/>
    <w:rsid w:val="007371E4"/>
    <w:rsid w:val="0074050E"/>
    <w:rsid w:val="0074052C"/>
    <w:rsid w:val="00740AA7"/>
    <w:rsid w:val="0074147F"/>
    <w:rsid w:val="00741D7A"/>
    <w:rsid w:val="0074252F"/>
    <w:rsid w:val="007429FF"/>
    <w:rsid w:val="0074403E"/>
    <w:rsid w:val="00745740"/>
    <w:rsid w:val="00746A5E"/>
    <w:rsid w:val="00746E68"/>
    <w:rsid w:val="0074709C"/>
    <w:rsid w:val="00750FBF"/>
    <w:rsid w:val="0075103A"/>
    <w:rsid w:val="00751097"/>
    <w:rsid w:val="00753DB0"/>
    <w:rsid w:val="00753EB8"/>
    <w:rsid w:val="00754158"/>
    <w:rsid w:val="00754DAD"/>
    <w:rsid w:val="00754E5E"/>
    <w:rsid w:val="00754F8F"/>
    <w:rsid w:val="00755428"/>
    <w:rsid w:val="007557B7"/>
    <w:rsid w:val="0075701D"/>
    <w:rsid w:val="00760FE6"/>
    <w:rsid w:val="00761D10"/>
    <w:rsid w:val="00762D00"/>
    <w:rsid w:val="00763611"/>
    <w:rsid w:val="007658BA"/>
    <w:rsid w:val="0076694F"/>
    <w:rsid w:val="00766A6F"/>
    <w:rsid w:val="00766CC6"/>
    <w:rsid w:val="00767E72"/>
    <w:rsid w:val="00770897"/>
    <w:rsid w:val="007716D5"/>
    <w:rsid w:val="00771BA6"/>
    <w:rsid w:val="00773268"/>
    <w:rsid w:val="007734C6"/>
    <w:rsid w:val="00773540"/>
    <w:rsid w:val="007764CD"/>
    <w:rsid w:val="00777291"/>
    <w:rsid w:val="00780677"/>
    <w:rsid w:val="0078088C"/>
    <w:rsid w:val="00780D89"/>
    <w:rsid w:val="007813AB"/>
    <w:rsid w:val="00781D5F"/>
    <w:rsid w:val="00781FAF"/>
    <w:rsid w:val="007825A0"/>
    <w:rsid w:val="00784529"/>
    <w:rsid w:val="00785168"/>
    <w:rsid w:val="00786872"/>
    <w:rsid w:val="00786EEA"/>
    <w:rsid w:val="00790679"/>
    <w:rsid w:val="007909CA"/>
    <w:rsid w:val="00790C16"/>
    <w:rsid w:val="0079100C"/>
    <w:rsid w:val="00791166"/>
    <w:rsid w:val="00792BC9"/>
    <w:rsid w:val="00792D00"/>
    <w:rsid w:val="00793351"/>
    <w:rsid w:val="00794D3C"/>
    <w:rsid w:val="007950DF"/>
    <w:rsid w:val="00795E56"/>
    <w:rsid w:val="00796B1D"/>
    <w:rsid w:val="0079715E"/>
    <w:rsid w:val="007978C4"/>
    <w:rsid w:val="00797A7E"/>
    <w:rsid w:val="007A0C5E"/>
    <w:rsid w:val="007A0F8A"/>
    <w:rsid w:val="007A11E0"/>
    <w:rsid w:val="007A1D99"/>
    <w:rsid w:val="007A30E2"/>
    <w:rsid w:val="007A3F4A"/>
    <w:rsid w:val="007A3F6F"/>
    <w:rsid w:val="007A41DD"/>
    <w:rsid w:val="007A52EB"/>
    <w:rsid w:val="007A53D8"/>
    <w:rsid w:val="007A5949"/>
    <w:rsid w:val="007A7149"/>
    <w:rsid w:val="007A7569"/>
    <w:rsid w:val="007B00C7"/>
    <w:rsid w:val="007B0E95"/>
    <w:rsid w:val="007B1ED1"/>
    <w:rsid w:val="007B3D16"/>
    <w:rsid w:val="007B4E56"/>
    <w:rsid w:val="007B71E9"/>
    <w:rsid w:val="007C186D"/>
    <w:rsid w:val="007C1B86"/>
    <w:rsid w:val="007C36B8"/>
    <w:rsid w:val="007C531E"/>
    <w:rsid w:val="007C55FE"/>
    <w:rsid w:val="007C59FF"/>
    <w:rsid w:val="007C5BD1"/>
    <w:rsid w:val="007C5F11"/>
    <w:rsid w:val="007C6340"/>
    <w:rsid w:val="007C6475"/>
    <w:rsid w:val="007C6C7B"/>
    <w:rsid w:val="007C7856"/>
    <w:rsid w:val="007D12C1"/>
    <w:rsid w:val="007D311B"/>
    <w:rsid w:val="007D3E58"/>
    <w:rsid w:val="007D4435"/>
    <w:rsid w:val="007D4A07"/>
    <w:rsid w:val="007D5BF7"/>
    <w:rsid w:val="007D66BA"/>
    <w:rsid w:val="007D7BB8"/>
    <w:rsid w:val="007D7C55"/>
    <w:rsid w:val="007E1419"/>
    <w:rsid w:val="007E1A99"/>
    <w:rsid w:val="007E1DA7"/>
    <w:rsid w:val="007E2421"/>
    <w:rsid w:val="007E2439"/>
    <w:rsid w:val="007E2704"/>
    <w:rsid w:val="007E3796"/>
    <w:rsid w:val="007E4AC0"/>
    <w:rsid w:val="007E6353"/>
    <w:rsid w:val="007E67B1"/>
    <w:rsid w:val="007E7399"/>
    <w:rsid w:val="007F0361"/>
    <w:rsid w:val="007F07A2"/>
    <w:rsid w:val="007F1437"/>
    <w:rsid w:val="007F5511"/>
    <w:rsid w:val="007F5821"/>
    <w:rsid w:val="007F608B"/>
    <w:rsid w:val="007F60DC"/>
    <w:rsid w:val="007F61AA"/>
    <w:rsid w:val="007F671D"/>
    <w:rsid w:val="007F6AD0"/>
    <w:rsid w:val="007F72C1"/>
    <w:rsid w:val="007F76B5"/>
    <w:rsid w:val="00802551"/>
    <w:rsid w:val="008032BC"/>
    <w:rsid w:val="00803F24"/>
    <w:rsid w:val="00804306"/>
    <w:rsid w:val="0080489A"/>
    <w:rsid w:val="00804C42"/>
    <w:rsid w:val="00805FFF"/>
    <w:rsid w:val="00806BBE"/>
    <w:rsid w:val="00807858"/>
    <w:rsid w:val="008109FD"/>
    <w:rsid w:val="00812756"/>
    <w:rsid w:val="008138A4"/>
    <w:rsid w:val="00813F9E"/>
    <w:rsid w:val="008149BA"/>
    <w:rsid w:val="00814E02"/>
    <w:rsid w:val="008158F8"/>
    <w:rsid w:val="00815F41"/>
    <w:rsid w:val="00815FD7"/>
    <w:rsid w:val="008169D7"/>
    <w:rsid w:val="00817079"/>
    <w:rsid w:val="0081756F"/>
    <w:rsid w:val="008175B3"/>
    <w:rsid w:val="008221CF"/>
    <w:rsid w:val="008230E4"/>
    <w:rsid w:val="00823108"/>
    <w:rsid w:val="00825141"/>
    <w:rsid w:val="00825304"/>
    <w:rsid w:val="008253BE"/>
    <w:rsid w:val="00825754"/>
    <w:rsid w:val="00825EE7"/>
    <w:rsid w:val="0082640B"/>
    <w:rsid w:val="00827021"/>
    <w:rsid w:val="008277EA"/>
    <w:rsid w:val="00827918"/>
    <w:rsid w:val="00830235"/>
    <w:rsid w:val="008304ED"/>
    <w:rsid w:val="00831190"/>
    <w:rsid w:val="00832ABF"/>
    <w:rsid w:val="00832AC8"/>
    <w:rsid w:val="00832FF1"/>
    <w:rsid w:val="0083431D"/>
    <w:rsid w:val="00835994"/>
    <w:rsid w:val="00836273"/>
    <w:rsid w:val="0083650B"/>
    <w:rsid w:val="00837CA9"/>
    <w:rsid w:val="00840DC7"/>
    <w:rsid w:val="00842C60"/>
    <w:rsid w:val="00842F0E"/>
    <w:rsid w:val="008464D6"/>
    <w:rsid w:val="00847E7F"/>
    <w:rsid w:val="00847F48"/>
    <w:rsid w:val="008516CE"/>
    <w:rsid w:val="008518D0"/>
    <w:rsid w:val="00851D34"/>
    <w:rsid w:val="0085304D"/>
    <w:rsid w:val="00854820"/>
    <w:rsid w:val="00855988"/>
    <w:rsid w:val="00855CD2"/>
    <w:rsid w:val="00855D77"/>
    <w:rsid w:val="00856BCE"/>
    <w:rsid w:val="00856E94"/>
    <w:rsid w:val="00860A3D"/>
    <w:rsid w:val="00861016"/>
    <w:rsid w:val="00861AA7"/>
    <w:rsid w:val="00862B0D"/>
    <w:rsid w:val="00862D1F"/>
    <w:rsid w:val="0086367D"/>
    <w:rsid w:val="008639A4"/>
    <w:rsid w:val="00865558"/>
    <w:rsid w:val="00865776"/>
    <w:rsid w:val="00866521"/>
    <w:rsid w:val="00867274"/>
    <w:rsid w:val="0086746C"/>
    <w:rsid w:val="00867C4C"/>
    <w:rsid w:val="0087101C"/>
    <w:rsid w:val="00872726"/>
    <w:rsid w:val="00872DDF"/>
    <w:rsid w:val="00873987"/>
    <w:rsid w:val="008741DD"/>
    <w:rsid w:val="00874288"/>
    <w:rsid w:val="008754C7"/>
    <w:rsid w:val="008766DB"/>
    <w:rsid w:val="00877BFE"/>
    <w:rsid w:val="00882BFD"/>
    <w:rsid w:val="00883158"/>
    <w:rsid w:val="008836F2"/>
    <w:rsid w:val="008838EF"/>
    <w:rsid w:val="00885082"/>
    <w:rsid w:val="00887C0D"/>
    <w:rsid w:val="008903B7"/>
    <w:rsid w:val="00890E55"/>
    <w:rsid w:val="00890F78"/>
    <w:rsid w:val="008911F1"/>
    <w:rsid w:val="0089394A"/>
    <w:rsid w:val="00893F4E"/>
    <w:rsid w:val="00894D5C"/>
    <w:rsid w:val="008974D0"/>
    <w:rsid w:val="00897984"/>
    <w:rsid w:val="00897D67"/>
    <w:rsid w:val="008A0247"/>
    <w:rsid w:val="008A031B"/>
    <w:rsid w:val="008A111D"/>
    <w:rsid w:val="008A11BC"/>
    <w:rsid w:val="008A177A"/>
    <w:rsid w:val="008A1FA7"/>
    <w:rsid w:val="008A2C6E"/>
    <w:rsid w:val="008A3852"/>
    <w:rsid w:val="008A40E5"/>
    <w:rsid w:val="008A4772"/>
    <w:rsid w:val="008A5ACB"/>
    <w:rsid w:val="008A5C74"/>
    <w:rsid w:val="008A630A"/>
    <w:rsid w:val="008B101B"/>
    <w:rsid w:val="008B1588"/>
    <w:rsid w:val="008B295D"/>
    <w:rsid w:val="008B34D4"/>
    <w:rsid w:val="008B4371"/>
    <w:rsid w:val="008B51B6"/>
    <w:rsid w:val="008B5732"/>
    <w:rsid w:val="008B597A"/>
    <w:rsid w:val="008B5CF9"/>
    <w:rsid w:val="008B68B2"/>
    <w:rsid w:val="008B6C35"/>
    <w:rsid w:val="008B6D5C"/>
    <w:rsid w:val="008B6E93"/>
    <w:rsid w:val="008B6F1C"/>
    <w:rsid w:val="008C0A47"/>
    <w:rsid w:val="008C1437"/>
    <w:rsid w:val="008C198D"/>
    <w:rsid w:val="008C1B85"/>
    <w:rsid w:val="008C2185"/>
    <w:rsid w:val="008C2816"/>
    <w:rsid w:val="008C2F5F"/>
    <w:rsid w:val="008C3B87"/>
    <w:rsid w:val="008C43E0"/>
    <w:rsid w:val="008C46DD"/>
    <w:rsid w:val="008C5B03"/>
    <w:rsid w:val="008C6D00"/>
    <w:rsid w:val="008C6D62"/>
    <w:rsid w:val="008D0DF7"/>
    <w:rsid w:val="008D1DC0"/>
    <w:rsid w:val="008D27DF"/>
    <w:rsid w:val="008D28CA"/>
    <w:rsid w:val="008D3E99"/>
    <w:rsid w:val="008D57FB"/>
    <w:rsid w:val="008D61A5"/>
    <w:rsid w:val="008D672A"/>
    <w:rsid w:val="008D79AF"/>
    <w:rsid w:val="008D7A10"/>
    <w:rsid w:val="008E0A9C"/>
    <w:rsid w:val="008E115C"/>
    <w:rsid w:val="008E1170"/>
    <w:rsid w:val="008E1706"/>
    <w:rsid w:val="008E265D"/>
    <w:rsid w:val="008E34C3"/>
    <w:rsid w:val="008E45AA"/>
    <w:rsid w:val="008E4697"/>
    <w:rsid w:val="008E6247"/>
    <w:rsid w:val="008F070E"/>
    <w:rsid w:val="008F0D46"/>
    <w:rsid w:val="008F2139"/>
    <w:rsid w:val="008F28C6"/>
    <w:rsid w:val="008F3327"/>
    <w:rsid w:val="008F3AAD"/>
    <w:rsid w:val="008F43EF"/>
    <w:rsid w:val="008F53E5"/>
    <w:rsid w:val="008F6044"/>
    <w:rsid w:val="008F69B5"/>
    <w:rsid w:val="008F765B"/>
    <w:rsid w:val="00900855"/>
    <w:rsid w:val="00900DE8"/>
    <w:rsid w:val="009019AD"/>
    <w:rsid w:val="00901B26"/>
    <w:rsid w:val="00902785"/>
    <w:rsid w:val="00903B6F"/>
    <w:rsid w:val="0090506A"/>
    <w:rsid w:val="00906027"/>
    <w:rsid w:val="00906AAB"/>
    <w:rsid w:val="00906B44"/>
    <w:rsid w:val="00907A98"/>
    <w:rsid w:val="00907B95"/>
    <w:rsid w:val="00910D05"/>
    <w:rsid w:val="009110EF"/>
    <w:rsid w:val="00912F8F"/>
    <w:rsid w:val="00913C0D"/>
    <w:rsid w:val="00913CA3"/>
    <w:rsid w:val="00913CF7"/>
    <w:rsid w:val="009155C7"/>
    <w:rsid w:val="0091590E"/>
    <w:rsid w:val="009161AF"/>
    <w:rsid w:val="00917AF9"/>
    <w:rsid w:val="009208CD"/>
    <w:rsid w:val="009209B8"/>
    <w:rsid w:val="00920BC3"/>
    <w:rsid w:val="00920E07"/>
    <w:rsid w:val="00920F5C"/>
    <w:rsid w:val="009217BD"/>
    <w:rsid w:val="00921E38"/>
    <w:rsid w:val="00922230"/>
    <w:rsid w:val="00922F94"/>
    <w:rsid w:val="009247EA"/>
    <w:rsid w:val="00924B38"/>
    <w:rsid w:val="00925556"/>
    <w:rsid w:val="00925C16"/>
    <w:rsid w:val="009261B8"/>
    <w:rsid w:val="009267CB"/>
    <w:rsid w:val="00926F43"/>
    <w:rsid w:val="00926FC9"/>
    <w:rsid w:val="0092771A"/>
    <w:rsid w:val="00927BC1"/>
    <w:rsid w:val="0093043C"/>
    <w:rsid w:val="00933283"/>
    <w:rsid w:val="00933A1A"/>
    <w:rsid w:val="009348E2"/>
    <w:rsid w:val="0093495B"/>
    <w:rsid w:val="00935850"/>
    <w:rsid w:val="00937A5E"/>
    <w:rsid w:val="00937C3E"/>
    <w:rsid w:val="00940740"/>
    <w:rsid w:val="009407EA"/>
    <w:rsid w:val="00940BBF"/>
    <w:rsid w:val="00942A46"/>
    <w:rsid w:val="00943B1F"/>
    <w:rsid w:val="0094432D"/>
    <w:rsid w:val="0094443E"/>
    <w:rsid w:val="00945B05"/>
    <w:rsid w:val="0094681E"/>
    <w:rsid w:val="00947AE7"/>
    <w:rsid w:val="0095077E"/>
    <w:rsid w:val="00950CEE"/>
    <w:rsid w:val="0095186B"/>
    <w:rsid w:val="00953AA4"/>
    <w:rsid w:val="009544AA"/>
    <w:rsid w:val="009548A1"/>
    <w:rsid w:val="00954E7C"/>
    <w:rsid w:val="00955E7B"/>
    <w:rsid w:val="00955E92"/>
    <w:rsid w:val="00960A16"/>
    <w:rsid w:val="00961192"/>
    <w:rsid w:val="009621AF"/>
    <w:rsid w:val="009626E3"/>
    <w:rsid w:val="00962D8F"/>
    <w:rsid w:val="00963FD4"/>
    <w:rsid w:val="00964E98"/>
    <w:rsid w:val="009658CF"/>
    <w:rsid w:val="009662A1"/>
    <w:rsid w:val="0096642D"/>
    <w:rsid w:val="00966F37"/>
    <w:rsid w:val="009678A7"/>
    <w:rsid w:val="00967B54"/>
    <w:rsid w:val="00967DE6"/>
    <w:rsid w:val="00970B96"/>
    <w:rsid w:val="00971AD7"/>
    <w:rsid w:val="009730D0"/>
    <w:rsid w:val="009731C3"/>
    <w:rsid w:val="0097613B"/>
    <w:rsid w:val="009763DD"/>
    <w:rsid w:val="0097762F"/>
    <w:rsid w:val="00980538"/>
    <w:rsid w:val="009807F6"/>
    <w:rsid w:val="00982830"/>
    <w:rsid w:val="00982AB2"/>
    <w:rsid w:val="00983634"/>
    <w:rsid w:val="00983E04"/>
    <w:rsid w:val="00983FF2"/>
    <w:rsid w:val="009841F8"/>
    <w:rsid w:val="00984382"/>
    <w:rsid w:val="00984672"/>
    <w:rsid w:val="00984A53"/>
    <w:rsid w:val="0098502B"/>
    <w:rsid w:val="0098536D"/>
    <w:rsid w:val="009866E0"/>
    <w:rsid w:val="00986C69"/>
    <w:rsid w:val="00990308"/>
    <w:rsid w:val="00990563"/>
    <w:rsid w:val="0099102D"/>
    <w:rsid w:val="00991820"/>
    <w:rsid w:val="00991F27"/>
    <w:rsid w:val="0099403F"/>
    <w:rsid w:val="0099410F"/>
    <w:rsid w:val="00994778"/>
    <w:rsid w:val="0099498F"/>
    <w:rsid w:val="00994CD7"/>
    <w:rsid w:val="00994D0D"/>
    <w:rsid w:val="00996604"/>
    <w:rsid w:val="00996700"/>
    <w:rsid w:val="0099713D"/>
    <w:rsid w:val="0099752B"/>
    <w:rsid w:val="009A0DF7"/>
    <w:rsid w:val="009A1231"/>
    <w:rsid w:val="009A18C5"/>
    <w:rsid w:val="009A1E53"/>
    <w:rsid w:val="009A25C4"/>
    <w:rsid w:val="009A53CC"/>
    <w:rsid w:val="009A5586"/>
    <w:rsid w:val="009A5693"/>
    <w:rsid w:val="009A5A2B"/>
    <w:rsid w:val="009A62C3"/>
    <w:rsid w:val="009A6833"/>
    <w:rsid w:val="009A6C23"/>
    <w:rsid w:val="009A6DA7"/>
    <w:rsid w:val="009A6F24"/>
    <w:rsid w:val="009A7078"/>
    <w:rsid w:val="009B19DB"/>
    <w:rsid w:val="009B1F46"/>
    <w:rsid w:val="009B2273"/>
    <w:rsid w:val="009B2E28"/>
    <w:rsid w:val="009B3618"/>
    <w:rsid w:val="009B49AC"/>
    <w:rsid w:val="009B6986"/>
    <w:rsid w:val="009C03A5"/>
    <w:rsid w:val="009C0596"/>
    <w:rsid w:val="009C0622"/>
    <w:rsid w:val="009C1269"/>
    <w:rsid w:val="009C1493"/>
    <w:rsid w:val="009C1987"/>
    <w:rsid w:val="009C39BB"/>
    <w:rsid w:val="009C51BD"/>
    <w:rsid w:val="009C53F7"/>
    <w:rsid w:val="009C611F"/>
    <w:rsid w:val="009C61C3"/>
    <w:rsid w:val="009C79A0"/>
    <w:rsid w:val="009D1377"/>
    <w:rsid w:val="009D1A4E"/>
    <w:rsid w:val="009D1EBA"/>
    <w:rsid w:val="009D2B38"/>
    <w:rsid w:val="009D2B87"/>
    <w:rsid w:val="009D31B6"/>
    <w:rsid w:val="009D5307"/>
    <w:rsid w:val="009D7356"/>
    <w:rsid w:val="009D745F"/>
    <w:rsid w:val="009D764B"/>
    <w:rsid w:val="009D7C8E"/>
    <w:rsid w:val="009E142A"/>
    <w:rsid w:val="009E1D0D"/>
    <w:rsid w:val="009E2A29"/>
    <w:rsid w:val="009E4718"/>
    <w:rsid w:val="009E476E"/>
    <w:rsid w:val="009E48CF"/>
    <w:rsid w:val="009E4FBC"/>
    <w:rsid w:val="009E71D3"/>
    <w:rsid w:val="009E74DE"/>
    <w:rsid w:val="009F08A5"/>
    <w:rsid w:val="009F0F98"/>
    <w:rsid w:val="009F322E"/>
    <w:rsid w:val="009F32FE"/>
    <w:rsid w:val="009F36E0"/>
    <w:rsid w:val="009F3745"/>
    <w:rsid w:val="009F551E"/>
    <w:rsid w:val="009F5619"/>
    <w:rsid w:val="009F6218"/>
    <w:rsid w:val="009F628D"/>
    <w:rsid w:val="009F6B84"/>
    <w:rsid w:val="009F6BB7"/>
    <w:rsid w:val="009F6C08"/>
    <w:rsid w:val="009F7051"/>
    <w:rsid w:val="009F74DF"/>
    <w:rsid w:val="00A0092E"/>
    <w:rsid w:val="00A00C3C"/>
    <w:rsid w:val="00A01FDB"/>
    <w:rsid w:val="00A038A3"/>
    <w:rsid w:val="00A04D07"/>
    <w:rsid w:val="00A05D1C"/>
    <w:rsid w:val="00A06339"/>
    <w:rsid w:val="00A06D49"/>
    <w:rsid w:val="00A06E2C"/>
    <w:rsid w:val="00A10495"/>
    <w:rsid w:val="00A10C9B"/>
    <w:rsid w:val="00A11102"/>
    <w:rsid w:val="00A111D1"/>
    <w:rsid w:val="00A1148D"/>
    <w:rsid w:val="00A119C3"/>
    <w:rsid w:val="00A12744"/>
    <w:rsid w:val="00A12892"/>
    <w:rsid w:val="00A1464D"/>
    <w:rsid w:val="00A1529F"/>
    <w:rsid w:val="00A155FE"/>
    <w:rsid w:val="00A15C6B"/>
    <w:rsid w:val="00A16FBD"/>
    <w:rsid w:val="00A232DC"/>
    <w:rsid w:val="00A247DE"/>
    <w:rsid w:val="00A24C32"/>
    <w:rsid w:val="00A25820"/>
    <w:rsid w:val="00A260D1"/>
    <w:rsid w:val="00A27B6C"/>
    <w:rsid w:val="00A30611"/>
    <w:rsid w:val="00A30724"/>
    <w:rsid w:val="00A31394"/>
    <w:rsid w:val="00A31E2A"/>
    <w:rsid w:val="00A327C8"/>
    <w:rsid w:val="00A34279"/>
    <w:rsid w:val="00A34E0B"/>
    <w:rsid w:val="00A35333"/>
    <w:rsid w:val="00A366CC"/>
    <w:rsid w:val="00A36BB3"/>
    <w:rsid w:val="00A4193F"/>
    <w:rsid w:val="00A420D4"/>
    <w:rsid w:val="00A42212"/>
    <w:rsid w:val="00A4265A"/>
    <w:rsid w:val="00A4333E"/>
    <w:rsid w:val="00A43612"/>
    <w:rsid w:val="00A442F1"/>
    <w:rsid w:val="00A44675"/>
    <w:rsid w:val="00A44780"/>
    <w:rsid w:val="00A450CB"/>
    <w:rsid w:val="00A465DE"/>
    <w:rsid w:val="00A468DA"/>
    <w:rsid w:val="00A46E9F"/>
    <w:rsid w:val="00A46FD4"/>
    <w:rsid w:val="00A47AEC"/>
    <w:rsid w:val="00A47B86"/>
    <w:rsid w:val="00A5061F"/>
    <w:rsid w:val="00A50B71"/>
    <w:rsid w:val="00A519B6"/>
    <w:rsid w:val="00A527E3"/>
    <w:rsid w:val="00A52DAA"/>
    <w:rsid w:val="00A52E49"/>
    <w:rsid w:val="00A5341F"/>
    <w:rsid w:val="00A53EC6"/>
    <w:rsid w:val="00A53F25"/>
    <w:rsid w:val="00A545FD"/>
    <w:rsid w:val="00A54A8B"/>
    <w:rsid w:val="00A55BA3"/>
    <w:rsid w:val="00A56849"/>
    <w:rsid w:val="00A5695F"/>
    <w:rsid w:val="00A57107"/>
    <w:rsid w:val="00A571C7"/>
    <w:rsid w:val="00A60025"/>
    <w:rsid w:val="00A6047C"/>
    <w:rsid w:val="00A61AE0"/>
    <w:rsid w:val="00A62408"/>
    <w:rsid w:val="00A62B7A"/>
    <w:rsid w:val="00A63466"/>
    <w:rsid w:val="00A63E4E"/>
    <w:rsid w:val="00A63F50"/>
    <w:rsid w:val="00A64EBB"/>
    <w:rsid w:val="00A6500F"/>
    <w:rsid w:val="00A65168"/>
    <w:rsid w:val="00A6705C"/>
    <w:rsid w:val="00A67755"/>
    <w:rsid w:val="00A71AC6"/>
    <w:rsid w:val="00A72018"/>
    <w:rsid w:val="00A72219"/>
    <w:rsid w:val="00A73157"/>
    <w:rsid w:val="00A733EA"/>
    <w:rsid w:val="00A736EE"/>
    <w:rsid w:val="00A74BDC"/>
    <w:rsid w:val="00A757CE"/>
    <w:rsid w:val="00A76D58"/>
    <w:rsid w:val="00A76FCD"/>
    <w:rsid w:val="00A771F7"/>
    <w:rsid w:val="00A77D3C"/>
    <w:rsid w:val="00A8045E"/>
    <w:rsid w:val="00A80681"/>
    <w:rsid w:val="00A81207"/>
    <w:rsid w:val="00A81CF2"/>
    <w:rsid w:val="00A823C6"/>
    <w:rsid w:val="00A85210"/>
    <w:rsid w:val="00A85BBD"/>
    <w:rsid w:val="00A85E42"/>
    <w:rsid w:val="00A85F41"/>
    <w:rsid w:val="00A87173"/>
    <w:rsid w:val="00A87E61"/>
    <w:rsid w:val="00A87EA6"/>
    <w:rsid w:val="00A900A3"/>
    <w:rsid w:val="00A90D3D"/>
    <w:rsid w:val="00A9254B"/>
    <w:rsid w:val="00A927E9"/>
    <w:rsid w:val="00A9331B"/>
    <w:rsid w:val="00A938F6"/>
    <w:rsid w:val="00A93AA3"/>
    <w:rsid w:val="00A94B7E"/>
    <w:rsid w:val="00A950A4"/>
    <w:rsid w:val="00A96A01"/>
    <w:rsid w:val="00A97B4F"/>
    <w:rsid w:val="00A97CFA"/>
    <w:rsid w:val="00AA0DCC"/>
    <w:rsid w:val="00AA1023"/>
    <w:rsid w:val="00AA10F8"/>
    <w:rsid w:val="00AA1F37"/>
    <w:rsid w:val="00AA1FCE"/>
    <w:rsid w:val="00AA264D"/>
    <w:rsid w:val="00AA287F"/>
    <w:rsid w:val="00AA315F"/>
    <w:rsid w:val="00AA3472"/>
    <w:rsid w:val="00AA39AB"/>
    <w:rsid w:val="00AA3CB9"/>
    <w:rsid w:val="00AA5809"/>
    <w:rsid w:val="00AA61E9"/>
    <w:rsid w:val="00AA6581"/>
    <w:rsid w:val="00AB00C0"/>
    <w:rsid w:val="00AB0B5C"/>
    <w:rsid w:val="00AB2CB8"/>
    <w:rsid w:val="00AB2FF8"/>
    <w:rsid w:val="00AB33F8"/>
    <w:rsid w:val="00AB3DF3"/>
    <w:rsid w:val="00AB40BC"/>
    <w:rsid w:val="00AB4530"/>
    <w:rsid w:val="00AB4763"/>
    <w:rsid w:val="00AB69DB"/>
    <w:rsid w:val="00AB6A3C"/>
    <w:rsid w:val="00AB7E26"/>
    <w:rsid w:val="00AC01AD"/>
    <w:rsid w:val="00AC0850"/>
    <w:rsid w:val="00AC0AFD"/>
    <w:rsid w:val="00AC130B"/>
    <w:rsid w:val="00AC1527"/>
    <w:rsid w:val="00AC1D1A"/>
    <w:rsid w:val="00AC3E99"/>
    <w:rsid w:val="00AC4C0D"/>
    <w:rsid w:val="00AC50D4"/>
    <w:rsid w:val="00AC5EAC"/>
    <w:rsid w:val="00AC5EE3"/>
    <w:rsid w:val="00AC634E"/>
    <w:rsid w:val="00AC6C03"/>
    <w:rsid w:val="00AC7DC9"/>
    <w:rsid w:val="00AD0161"/>
    <w:rsid w:val="00AD0CF9"/>
    <w:rsid w:val="00AD10B5"/>
    <w:rsid w:val="00AD1293"/>
    <w:rsid w:val="00AD1D76"/>
    <w:rsid w:val="00AD2015"/>
    <w:rsid w:val="00AD2525"/>
    <w:rsid w:val="00AD300D"/>
    <w:rsid w:val="00AD70F4"/>
    <w:rsid w:val="00AD7366"/>
    <w:rsid w:val="00AD797A"/>
    <w:rsid w:val="00AE100B"/>
    <w:rsid w:val="00AE2532"/>
    <w:rsid w:val="00AE2708"/>
    <w:rsid w:val="00AE38CD"/>
    <w:rsid w:val="00AE3DDB"/>
    <w:rsid w:val="00AE53E6"/>
    <w:rsid w:val="00AE6DE8"/>
    <w:rsid w:val="00AE70EA"/>
    <w:rsid w:val="00AE7C43"/>
    <w:rsid w:val="00AF0477"/>
    <w:rsid w:val="00AF0718"/>
    <w:rsid w:val="00AF180B"/>
    <w:rsid w:val="00AF266C"/>
    <w:rsid w:val="00AF3598"/>
    <w:rsid w:val="00AF3948"/>
    <w:rsid w:val="00AF3CE3"/>
    <w:rsid w:val="00AF4639"/>
    <w:rsid w:val="00AF59C2"/>
    <w:rsid w:val="00AF794C"/>
    <w:rsid w:val="00B009FD"/>
    <w:rsid w:val="00B01170"/>
    <w:rsid w:val="00B01DC2"/>
    <w:rsid w:val="00B01DFA"/>
    <w:rsid w:val="00B0234E"/>
    <w:rsid w:val="00B02A64"/>
    <w:rsid w:val="00B02F39"/>
    <w:rsid w:val="00B0344D"/>
    <w:rsid w:val="00B03485"/>
    <w:rsid w:val="00B03AD1"/>
    <w:rsid w:val="00B03B32"/>
    <w:rsid w:val="00B051E3"/>
    <w:rsid w:val="00B06586"/>
    <w:rsid w:val="00B06629"/>
    <w:rsid w:val="00B10148"/>
    <w:rsid w:val="00B107BB"/>
    <w:rsid w:val="00B11877"/>
    <w:rsid w:val="00B1219C"/>
    <w:rsid w:val="00B1270C"/>
    <w:rsid w:val="00B12D4C"/>
    <w:rsid w:val="00B14918"/>
    <w:rsid w:val="00B1538C"/>
    <w:rsid w:val="00B15EDA"/>
    <w:rsid w:val="00B16E85"/>
    <w:rsid w:val="00B17191"/>
    <w:rsid w:val="00B17EE5"/>
    <w:rsid w:val="00B17F19"/>
    <w:rsid w:val="00B20143"/>
    <w:rsid w:val="00B20FC9"/>
    <w:rsid w:val="00B214DF"/>
    <w:rsid w:val="00B21F07"/>
    <w:rsid w:val="00B22E57"/>
    <w:rsid w:val="00B24486"/>
    <w:rsid w:val="00B253EB"/>
    <w:rsid w:val="00B26931"/>
    <w:rsid w:val="00B26ACA"/>
    <w:rsid w:val="00B271D9"/>
    <w:rsid w:val="00B27410"/>
    <w:rsid w:val="00B27556"/>
    <w:rsid w:val="00B30B75"/>
    <w:rsid w:val="00B30C63"/>
    <w:rsid w:val="00B30CBD"/>
    <w:rsid w:val="00B30DD7"/>
    <w:rsid w:val="00B3116D"/>
    <w:rsid w:val="00B31CA0"/>
    <w:rsid w:val="00B31F87"/>
    <w:rsid w:val="00B320CA"/>
    <w:rsid w:val="00B32452"/>
    <w:rsid w:val="00B326E0"/>
    <w:rsid w:val="00B33D50"/>
    <w:rsid w:val="00B34EA3"/>
    <w:rsid w:val="00B35C49"/>
    <w:rsid w:val="00B36B86"/>
    <w:rsid w:val="00B370E9"/>
    <w:rsid w:val="00B406B5"/>
    <w:rsid w:val="00B419F4"/>
    <w:rsid w:val="00B4221A"/>
    <w:rsid w:val="00B42F8D"/>
    <w:rsid w:val="00B43F0B"/>
    <w:rsid w:val="00B44A7A"/>
    <w:rsid w:val="00B45DD7"/>
    <w:rsid w:val="00B4655E"/>
    <w:rsid w:val="00B47830"/>
    <w:rsid w:val="00B50EBD"/>
    <w:rsid w:val="00B512FD"/>
    <w:rsid w:val="00B521DA"/>
    <w:rsid w:val="00B53067"/>
    <w:rsid w:val="00B53303"/>
    <w:rsid w:val="00B539B0"/>
    <w:rsid w:val="00B554BD"/>
    <w:rsid w:val="00B5553B"/>
    <w:rsid w:val="00B572E3"/>
    <w:rsid w:val="00B57B59"/>
    <w:rsid w:val="00B60647"/>
    <w:rsid w:val="00B609D1"/>
    <w:rsid w:val="00B616F7"/>
    <w:rsid w:val="00B61B92"/>
    <w:rsid w:val="00B620F8"/>
    <w:rsid w:val="00B623DE"/>
    <w:rsid w:val="00B62DEA"/>
    <w:rsid w:val="00B63C6B"/>
    <w:rsid w:val="00B6549E"/>
    <w:rsid w:val="00B6616C"/>
    <w:rsid w:val="00B67F83"/>
    <w:rsid w:val="00B7079E"/>
    <w:rsid w:val="00B743F1"/>
    <w:rsid w:val="00B74CA4"/>
    <w:rsid w:val="00B75301"/>
    <w:rsid w:val="00B75A2E"/>
    <w:rsid w:val="00B7721D"/>
    <w:rsid w:val="00B819F7"/>
    <w:rsid w:val="00B81D31"/>
    <w:rsid w:val="00B82879"/>
    <w:rsid w:val="00B83671"/>
    <w:rsid w:val="00B846D4"/>
    <w:rsid w:val="00B84830"/>
    <w:rsid w:val="00B84AAE"/>
    <w:rsid w:val="00B854DB"/>
    <w:rsid w:val="00B85FA4"/>
    <w:rsid w:val="00B85FC2"/>
    <w:rsid w:val="00B86064"/>
    <w:rsid w:val="00B876F5"/>
    <w:rsid w:val="00B87E10"/>
    <w:rsid w:val="00B9097D"/>
    <w:rsid w:val="00B90A9A"/>
    <w:rsid w:val="00B920E3"/>
    <w:rsid w:val="00B93B15"/>
    <w:rsid w:val="00B9439F"/>
    <w:rsid w:val="00B94E28"/>
    <w:rsid w:val="00B97863"/>
    <w:rsid w:val="00BA0119"/>
    <w:rsid w:val="00BA13E3"/>
    <w:rsid w:val="00BA14A1"/>
    <w:rsid w:val="00BA3658"/>
    <w:rsid w:val="00BA3ED8"/>
    <w:rsid w:val="00BA5B4B"/>
    <w:rsid w:val="00BA71AB"/>
    <w:rsid w:val="00BA7D27"/>
    <w:rsid w:val="00BA7ECD"/>
    <w:rsid w:val="00BB0006"/>
    <w:rsid w:val="00BB1F95"/>
    <w:rsid w:val="00BB1FE9"/>
    <w:rsid w:val="00BB3140"/>
    <w:rsid w:val="00BB31C8"/>
    <w:rsid w:val="00BB473C"/>
    <w:rsid w:val="00BB5911"/>
    <w:rsid w:val="00BB5B43"/>
    <w:rsid w:val="00BB6654"/>
    <w:rsid w:val="00BC09E2"/>
    <w:rsid w:val="00BC0FD1"/>
    <w:rsid w:val="00BC0FDF"/>
    <w:rsid w:val="00BC15C7"/>
    <w:rsid w:val="00BC1908"/>
    <w:rsid w:val="00BC1A88"/>
    <w:rsid w:val="00BC1F26"/>
    <w:rsid w:val="00BC2649"/>
    <w:rsid w:val="00BC2AF2"/>
    <w:rsid w:val="00BC30B1"/>
    <w:rsid w:val="00BC3C99"/>
    <w:rsid w:val="00BC40FE"/>
    <w:rsid w:val="00BC45F2"/>
    <w:rsid w:val="00BC4AC9"/>
    <w:rsid w:val="00BC5317"/>
    <w:rsid w:val="00BC5491"/>
    <w:rsid w:val="00BC5754"/>
    <w:rsid w:val="00BC5953"/>
    <w:rsid w:val="00BC5DF6"/>
    <w:rsid w:val="00BC5EB3"/>
    <w:rsid w:val="00BC6F8B"/>
    <w:rsid w:val="00BC71F9"/>
    <w:rsid w:val="00BC7AB6"/>
    <w:rsid w:val="00BD05BA"/>
    <w:rsid w:val="00BD1685"/>
    <w:rsid w:val="00BD3426"/>
    <w:rsid w:val="00BD58E3"/>
    <w:rsid w:val="00BD5CE8"/>
    <w:rsid w:val="00BD5E68"/>
    <w:rsid w:val="00BD5F55"/>
    <w:rsid w:val="00BD6DED"/>
    <w:rsid w:val="00BD74A2"/>
    <w:rsid w:val="00BE0293"/>
    <w:rsid w:val="00BE0845"/>
    <w:rsid w:val="00BE0FB4"/>
    <w:rsid w:val="00BE1929"/>
    <w:rsid w:val="00BE1C1D"/>
    <w:rsid w:val="00BE1CEE"/>
    <w:rsid w:val="00BE2508"/>
    <w:rsid w:val="00BE2C53"/>
    <w:rsid w:val="00BE3E1F"/>
    <w:rsid w:val="00BE4C17"/>
    <w:rsid w:val="00BE6320"/>
    <w:rsid w:val="00BE7F7A"/>
    <w:rsid w:val="00BF05C1"/>
    <w:rsid w:val="00BF05E1"/>
    <w:rsid w:val="00BF0B8A"/>
    <w:rsid w:val="00BF0C35"/>
    <w:rsid w:val="00BF1682"/>
    <w:rsid w:val="00BF191A"/>
    <w:rsid w:val="00BF1B56"/>
    <w:rsid w:val="00BF1B78"/>
    <w:rsid w:val="00BF21DC"/>
    <w:rsid w:val="00BF23E6"/>
    <w:rsid w:val="00BF25D6"/>
    <w:rsid w:val="00BF3752"/>
    <w:rsid w:val="00BF428C"/>
    <w:rsid w:val="00BF514C"/>
    <w:rsid w:val="00BF6567"/>
    <w:rsid w:val="00BF661E"/>
    <w:rsid w:val="00BF7912"/>
    <w:rsid w:val="00C0089F"/>
    <w:rsid w:val="00C012CD"/>
    <w:rsid w:val="00C01811"/>
    <w:rsid w:val="00C02813"/>
    <w:rsid w:val="00C03791"/>
    <w:rsid w:val="00C03ED9"/>
    <w:rsid w:val="00C046E2"/>
    <w:rsid w:val="00C04E20"/>
    <w:rsid w:val="00C04FB4"/>
    <w:rsid w:val="00C05038"/>
    <w:rsid w:val="00C050CA"/>
    <w:rsid w:val="00C05A26"/>
    <w:rsid w:val="00C0763D"/>
    <w:rsid w:val="00C1071C"/>
    <w:rsid w:val="00C11DA3"/>
    <w:rsid w:val="00C11EBE"/>
    <w:rsid w:val="00C12109"/>
    <w:rsid w:val="00C144D6"/>
    <w:rsid w:val="00C148AD"/>
    <w:rsid w:val="00C1551B"/>
    <w:rsid w:val="00C15F5D"/>
    <w:rsid w:val="00C2023B"/>
    <w:rsid w:val="00C206E5"/>
    <w:rsid w:val="00C2084B"/>
    <w:rsid w:val="00C220CE"/>
    <w:rsid w:val="00C2264E"/>
    <w:rsid w:val="00C227DC"/>
    <w:rsid w:val="00C247BF"/>
    <w:rsid w:val="00C24C20"/>
    <w:rsid w:val="00C25E75"/>
    <w:rsid w:val="00C25FD7"/>
    <w:rsid w:val="00C2618F"/>
    <w:rsid w:val="00C261EC"/>
    <w:rsid w:val="00C265A3"/>
    <w:rsid w:val="00C268FC"/>
    <w:rsid w:val="00C2714E"/>
    <w:rsid w:val="00C2728A"/>
    <w:rsid w:val="00C3039E"/>
    <w:rsid w:val="00C303AC"/>
    <w:rsid w:val="00C31D7E"/>
    <w:rsid w:val="00C35271"/>
    <w:rsid w:val="00C3533F"/>
    <w:rsid w:val="00C35791"/>
    <w:rsid w:val="00C35C37"/>
    <w:rsid w:val="00C362DB"/>
    <w:rsid w:val="00C3722E"/>
    <w:rsid w:val="00C3773B"/>
    <w:rsid w:val="00C37D82"/>
    <w:rsid w:val="00C37F5B"/>
    <w:rsid w:val="00C40BD7"/>
    <w:rsid w:val="00C412AC"/>
    <w:rsid w:val="00C41601"/>
    <w:rsid w:val="00C42E08"/>
    <w:rsid w:val="00C44991"/>
    <w:rsid w:val="00C44B16"/>
    <w:rsid w:val="00C46130"/>
    <w:rsid w:val="00C465F3"/>
    <w:rsid w:val="00C468EC"/>
    <w:rsid w:val="00C46F1B"/>
    <w:rsid w:val="00C47266"/>
    <w:rsid w:val="00C50F22"/>
    <w:rsid w:val="00C51A43"/>
    <w:rsid w:val="00C52BAD"/>
    <w:rsid w:val="00C52D0A"/>
    <w:rsid w:val="00C53248"/>
    <w:rsid w:val="00C535E7"/>
    <w:rsid w:val="00C548E2"/>
    <w:rsid w:val="00C54D3B"/>
    <w:rsid w:val="00C54FF8"/>
    <w:rsid w:val="00C55717"/>
    <w:rsid w:val="00C5584A"/>
    <w:rsid w:val="00C603BB"/>
    <w:rsid w:val="00C6055E"/>
    <w:rsid w:val="00C60C9C"/>
    <w:rsid w:val="00C61C5D"/>
    <w:rsid w:val="00C6267F"/>
    <w:rsid w:val="00C6281D"/>
    <w:rsid w:val="00C6346F"/>
    <w:rsid w:val="00C64995"/>
    <w:rsid w:val="00C651E7"/>
    <w:rsid w:val="00C6669F"/>
    <w:rsid w:val="00C66B9C"/>
    <w:rsid w:val="00C676BF"/>
    <w:rsid w:val="00C67C74"/>
    <w:rsid w:val="00C67EA8"/>
    <w:rsid w:val="00C704CB"/>
    <w:rsid w:val="00C7537E"/>
    <w:rsid w:val="00C755C8"/>
    <w:rsid w:val="00C76B57"/>
    <w:rsid w:val="00C77191"/>
    <w:rsid w:val="00C808FE"/>
    <w:rsid w:val="00C81D66"/>
    <w:rsid w:val="00C849E5"/>
    <w:rsid w:val="00C84ECE"/>
    <w:rsid w:val="00C85A1C"/>
    <w:rsid w:val="00C85B3B"/>
    <w:rsid w:val="00C86893"/>
    <w:rsid w:val="00C86BAF"/>
    <w:rsid w:val="00C87C36"/>
    <w:rsid w:val="00C907CF"/>
    <w:rsid w:val="00C9088A"/>
    <w:rsid w:val="00C91048"/>
    <w:rsid w:val="00C92A10"/>
    <w:rsid w:val="00C92D44"/>
    <w:rsid w:val="00C9668B"/>
    <w:rsid w:val="00C96744"/>
    <w:rsid w:val="00C967AC"/>
    <w:rsid w:val="00C97E34"/>
    <w:rsid w:val="00CA04B8"/>
    <w:rsid w:val="00CA0DFC"/>
    <w:rsid w:val="00CA14AC"/>
    <w:rsid w:val="00CA1F6A"/>
    <w:rsid w:val="00CA2149"/>
    <w:rsid w:val="00CA2BAC"/>
    <w:rsid w:val="00CA3752"/>
    <w:rsid w:val="00CA75F0"/>
    <w:rsid w:val="00CB090B"/>
    <w:rsid w:val="00CB0CAD"/>
    <w:rsid w:val="00CB21B2"/>
    <w:rsid w:val="00CB429B"/>
    <w:rsid w:val="00CB439A"/>
    <w:rsid w:val="00CB47D9"/>
    <w:rsid w:val="00CB512E"/>
    <w:rsid w:val="00CB5920"/>
    <w:rsid w:val="00CB6C53"/>
    <w:rsid w:val="00CB6DC5"/>
    <w:rsid w:val="00CB7B6E"/>
    <w:rsid w:val="00CC0228"/>
    <w:rsid w:val="00CC0557"/>
    <w:rsid w:val="00CC328D"/>
    <w:rsid w:val="00CC34CE"/>
    <w:rsid w:val="00CC3FB3"/>
    <w:rsid w:val="00CC46F4"/>
    <w:rsid w:val="00CC4C75"/>
    <w:rsid w:val="00CC6391"/>
    <w:rsid w:val="00CC68B7"/>
    <w:rsid w:val="00CC691A"/>
    <w:rsid w:val="00CC79CA"/>
    <w:rsid w:val="00CD1874"/>
    <w:rsid w:val="00CD3ADF"/>
    <w:rsid w:val="00CD4D30"/>
    <w:rsid w:val="00CD5E1F"/>
    <w:rsid w:val="00CD6FB7"/>
    <w:rsid w:val="00CD75A2"/>
    <w:rsid w:val="00CE0684"/>
    <w:rsid w:val="00CE0D68"/>
    <w:rsid w:val="00CE18F0"/>
    <w:rsid w:val="00CE192E"/>
    <w:rsid w:val="00CE198C"/>
    <w:rsid w:val="00CE271C"/>
    <w:rsid w:val="00CE393D"/>
    <w:rsid w:val="00CE4F48"/>
    <w:rsid w:val="00CE7E74"/>
    <w:rsid w:val="00CF0AE6"/>
    <w:rsid w:val="00CF0F8D"/>
    <w:rsid w:val="00CF12C9"/>
    <w:rsid w:val="00CF1390"/>
    <w:rsid w:val="00CF1BE4"/>
    <w:rsid w:val="00CF2989"/>
    <w:rsid w:val="00CF3853"/>
    <w:rsid w:val="00CF3C61"/>
    <w:rsid w:val="00CF3F7C"/>
    <w:rsid w:val="00CF4BA4"/>
    <w:rsid w:val="00CF4C27"/>
    <w:rsid w:val="00CF52F5"/>
    <w:rsid w:val="00CF535B"/>
    <w:rsid w:val="00CF5F45"/>
    <w:rsid w:val="00CF70E5"/>
    <w:rsid w:val="00CF7AB4"/>
    <w:rsid w:val="00D00A6C"/>
    <w:rsid w:val="00D01623"/>
    <w:rsid w:val="00D02848"/>
    <w:rsid w:val="00D042B6"/>
    <w:rsid w:val="00D06DB7"/>
    <w:rsid w:val="00D0740E"/>
    <w:rsid w:val="00D07A63"/>
    <w:rsid w:val="00D10F46"/>
    <w:rsid w:val="00D11ABE"/>
    <w:rsid w:val="00D11AE2"/>
    <w:rsid w:val="00D11D2F"/>
    <w:rsid w:val="00D12BB8"/>
    <w:rsid w:val="00D14C2E"/>
    <w:rsid w:val="00D15286"/>
    <w:rsid w:val="00D1593D"/>
    <w:rsid w:val="00D17F92"/>
    <w:rsid w:val="00D2026C"/>
    <w:rsid w:val="00D2042E"/>
    <w:rsid w:val="00D215B8"/>
    <w:rsid w:val="00D21AC0"/>
    <w:rsid w:val="00D22B93"/>
    <w:rsid w:val="00D22BA4"/>
    <w:rsid w:val="00D2348A"/>
    <w:rsid w:val="00D249C2"/>
    <w:rsid w:val="00D24B50"/>
    <w:rsid w:val="00D26B3C"/>
    <w:rsid w:val="00D27A6C"/>
    <w:rsid w:val="00D27E7E"/>
    <w:rsid w:val="00D30251"/>
    <w:rsid w:val="00D30A90"/>
    <w:rsid w:val="00D311CE"/>
    <w:rsid w:val="00D33276"/>
    <w:rsid w:val="00D3329B"/>
    <w:rsid w:val="00D35B73"/>
    <w:rsid w:val="00D36841"/>
    <w:rsid w:val="00D36C4B"/>
    <w:rsid w:val="00D370CF"/>
    <w:rsid w:val="00D37211"/>
    <w:rsid w:val="00D37D68"/>
    <w:rsid w:val="00D37FAB"/>
    <w:rsid w:val="00D40DDA"/>
    <w:rsid w:val="00D41008"/>
    <w:rsid w:val="00D41A75"/>
    <w:rsid w:val="00D438C4"/>
    <w:rsid w:val="00D46ADC"/>
    <w:rsid w:val="00D46F4A"/>
    <w:rsid w:val="00D47CCB"/>
    <w:rsid w:val="00D503AF"/>
    <w:rsid w:val="00D50504"/>
    <w:rsid w:val="00D51593"/>
    <w:rsid w:val="00D51752"/>
    <w:rsid w:val="00D52423"/>
    <w:rsid w:val="00D5259B"/>
    <w:rsid w:val="00D52912"/>
    <w:rsid w:val="00D532B2"/>
    <w:rsid w:val="00D5392A"/>
    <w:rsid w:val="00D53B73"/>
    <w:rsid w:val="00D5420E"/>
    <w:rsid w:val="00D55D88"/>
    <w:rsid w:val="00D56638"/>
    <w:rsid w:val="00D56E3C"/>
    <w:rsid w:val="00D57355"/>
    <w:rsid w:val="00D5752E"/>
    <w:rsid w:val="00D57583"/>
    <w:rsid w:val="00D60E47"/>
    <w:rsid w:val="00D61050"/>
    <w:rsid w:val="00D61491"/>
    <w:rsid w:val="00D61BA8"/>
    <w:rsid w:val="00D6265E"/>
    <w:rsid w:val="00D6291F"/>
    <w:rsid w:val="00D62DD1"/>
    <w:rsid w:val="00D63409"/>
    <w:rsid w:val="00D658DC"/>
    <w:rsid w:val="00D65A13"/>
    <w:rsid w:val="00D65AEC"/>
    <w:rsid w:val="00D6603A"/>
    <w:rsid w:val="00D6659C"/>
    <w:rsid w:val="00D66D60"/>
    <w:rsid w:val="00D6708D"/>
    <w:rsid w:val="00D704CB"/>
    <w:rsid w:val="00D71063"/>
    <w:rsid w:val="00D715AE"/>
    <w:rsid w:val="00D722B6"/>
    <w:rsid w:val="00D72406"/>
    <w:rsid w:val="00D7407A"/>
    <w:rsid w:val="00D7497B"/>
    <w:rsid w:val="00D7548B"/>
    <w:rsid w:val="00D75E04"/>
    <w:rsid w:val="00D76044"/>
    <w:rsid w:val="00D80C9C"/>
    <w:rsid w:val="00D815FC"/>
    <w:rsid w:val="00D81766"/>
    <w:rsid w:val="00D81BAF"/>
    <w:rsid w:val="00D82D70"/>
    <w:rsid w:val="00D85E83"/>
    <w:rsid w:val="00D85E9D"/>
    <w:rsid w:val="00D86055"/>
    <w:rsid w:val="00D860B4"/>
    <w:rsid w:val="00D863C3"/>
    <w:rsid w:val="00D86B6D"/>
    <w:rsid w:val="00D87CC2"/>
    <w:rsid w:val="00D9052D"/>
    <w:rsid w:val="00D9085D"/>
    <w:rsid w:val="00D91A67"/>
    <w:rsid w:val="00D91E3A"/>
    <w:rsid w:val="00D9275E"/>
    <w:rsid w:val="00D941D5"/>
    <w:rsid w:val="00D94A19"/>
    <w:rsid w:val="00D956F5"/>
    <w:rsid w:val="00D95F9B"/>
    <w:rsid w:val="00D96623"/>
    <w:rsid w:val="00DA0167"/>
    <w:rsid w:val="00DA0B18"/>
    <w:rsid w:val="00DA0D26"/>
    <w:rsid w:val="00DA1163"/>
    <w:rsid w:val="00DA11F6"/>
    <w:rsid w:val="00DA15CF"/>
    <w:rsid w:val="00DA1702"/>
    <w:rsid w:val="00DA29D3"/>
    <w:rsid w:val="00DA2AD0"/>
    <w:rsid w:val="00DA3A13"/>
    <w:rsid w:val="00DA3A3F"/>
    <w:rsid w:val="00DA3FBF"/>
    <w:rsid w:val="00DA62D2"/>
    <w:rsid w:val="00DA70B5"/>
    <w:rsid w:val="00DA7617"/>
    <w:rsid w:val="00DB04B9"/>
    <w:rsid w:val="00DB2DF6"/>
    <w:rsid w:val="00DB4232"/>
    <w:rsid w:val="00DB4B40"/>
    <w:rsid w:val="00DB5B6D"/>
    <w:rsid w:val="00DB726B"/>
    <w:rsid w:val="00DB7C93"/>
    <w:rsid w:val="00DC0534"/>
    <w:rsid w:val="00DC0651"/>
    <w:rsid w:val="00DC23F7"/>
    <w:rsid w:val="00DC3455"/>
    <w:rsid w:val="00DC37CA"/>
    <w:rsid w:val="00DC3C81"/>
    <w:rsid w:val="00DC3ED4"/>
    <w:rsid w:val="00DC472E"/>
    <w:rsid w:val="00DC5B2A"/>
    <w:rsid w:val="00DC6835"/>
    <w:rsid w:val="00DC6AEE"/>
    <w:rsid w:val="00DC705F"/>
    <w:rsid w:val="00DC79BD"/>
    <w:rsid w:val="00DC7D9B"/>
    <w:rsid w:val="00DC7FFE"/>
    <w:rsid w:val="00DD1872"/>
    <w:rsid w:val="00DD41B6"/>
    <w:rsid w:val="00DD71C0"/>
    <w:rsid w:val="00DD769F"/>
    <w:rsid w:val="00DD7B68"/>
    <w:rsid w:val="00DE1192"/>
    <w:rsid w:val="00DE11E2"/>
    <w:rsid w:val="00DE1FD5"/>
    <w:rsid w:val="00DE27BB"/>
    <w:rsid w:val="00DE319B"/>
    <w:rsid w:val="00DE3942"/>
    <w:rsid w:val="00DE47A6"/>
    <w:rsid w:val="00DE4C74"/>
    <w:rsid w:val="00DE4CDC"/>
    <w:rsid w:val="00DE5222"/>
    <w:rsid w:val="00DE5473"/>
    <w:rsid w:val="00DE7008"/>
    <w:rsid w:val="00DE750D"/>
    <w:rsid w:val="00DE78FF"/>
    <w:rsid w:val="00DF1EAE"/>
    <w:rsid w:val="00DF22F7"/>
    <w:rsid w:val="00DF2A5D"/>
    <w:rsid w:val="00DF362B"/>
    <w:rsid w:val="00DF3E00"/>
    <w:rsid w:val="00DF4F4E"/>
    <w:rsid w:val="00DF57DA"/>
    <w:rsid w:val="00DF7154"/>
    <w:rsid w:val="00DF750D"/>
    <w:rsid w:val="00DF76AA"/>
    <w:rsid w:val="00E00737"/>
    <w:rsid w:val="00E00B3C"/>
    <w:rsid w:val="00E0167A"/>
    <w:rsid w:val="00E01B39"/>
    <w:rsid w:val="00E02126"/>
    <w:rsid w:val="00E02519"/>
    <w:rsid w:val="00E026CA"/>
    <w:rsid w:val="00E029D7"/>
    <w:rsid w:val="00E02F08"/>
    <w:rsid w:val="00E03488"/>
    <w:rsid w:val="00E046F3"/>
    <w:rsid w:val="00E06A64"/>
    <w:rsid w:val="00E06B2B"/>
    <w:rsid w:val="00E07485"/>
    <w:rsid w:val="00E0764A"/>
    <w:rsid w:val="00E07DA7"/>
    <w:rsid w:val="00E101A9"/>
    <w:rsid w:val="00E11332"/>
    <w:rsid w:val="00E12862"/>
    <w:rsid w:val="00E13249"/>
    <w:rsid w:val="00E13839"/>
    <w:rsid w:val="00E14299"/>
    <w:rsid w:val="00E14935"/>
    <w:rsid w:val="00E14AB7"/>
    <w:rsid w:val="00E14BCA"/>
    <w:rsid w:val="00E14DF5"/>
    <w:rsid w:val="00E14E35"/>
    <w:rsid w:val="00E1581D"/>
    <w:rsid w:val="00E1717C"/>
    <w:rsid w:val="00E20161"/>
    <w:rsid w:val="00E21904"/>
    <w:rsid w:val="00E222BF"/>
    <w:rsid w:val="00E24404"/>
    <w:rsid w:val="00E24FB8"/>
    <w:rsid w:val="00E259BA"/>
    <w:rsid w:val="00E2613D"/>
    <w:rsid w:val="00E26943"/>
    <w:rsid w:val="00E273CB"/>
    <w:rsid w:val="00E278EE"/>
    <w:rsid w:val="00E27941"/>
    <w:rsid w:val="00E30408"/>
    <w:rsid w:val="00E32689"/>
    <w:rsid w:val="00E33129"/>
    <w:rsid w:val="00E339BB"/>
    <w:rsid w:val="00E33A50"/>
    <w:rsid w:val="00E345F0"/>
    <w:rsid w:val="00E3462A"/>
    <w:rsid w:val="00E34CC1"/>
    <w:rsid w:val="00E355E4"/>
    <w:rsid w:val="00E365CE"/>
    <w:rsid w:val="00E3689E"/>
    <w:rsid w:val="00E36F00"/>
    <w:rsid w:val="00E36FD8"/>
    <w:rsid w:val="00E37C37"/>
    <w:rsid w:val="00E419EC"/>
    <w:rsid w:val="00E42BA3"/>
    <w:rsid w:val="00E43508"/>
    <w:rsid w:val="00E465B8"/>
    <w:rsid w:val="00E47BD7"/>
    <w:rsid w:val="00E47EE1"/>
    <w:rsid w:val="00E50B80"/>
    <w:rsid w:val="00E52B71"/>
    <w:rsid w:val="00E52D20"/>
    <w:rsid w:val="00E53166"/>
    <w:rsid w:val="00E535A2"/>
    <w:rsid w:val="00E541BB"/>
    <w:rsid w:val="00E5437F"/>
    <w:rsid w:val="00E5471F"/>
    <w:rsid w:val="00E54D15"/>
    <w:rsid w:val="00E54F9B"/>
    <w:rsid w:val="00E552B5"/>
    <w:rsid w:val="00E55670"/>
    <w:rsid w:val="00E5570E"/>
    <w:rsid w:val="00E55B84"/>
    <w:rsid w:val="00E55ECB"/>
    <w:rsid w:val="00E5678E"/>
    <w:rsid w:val="00E56BDD"/>
    <w:rsid w:val="00E57B42"/>
    <w:rsid w:val="00E603C5"/>
    <w:rsid w:val="00E61E19"/>
    <w:rsid w:val="00E630C4"/>
    <w:rsid w:val="00E640F4"/>
    <w:rsid w:val="00E645FC"/>
    <w:rsid w:val="00E6466B"/>
    <w:rsid w:val="00E6696D"/>
    <w:rsid w:val="00E66F0E"/>
    <w:rsid w:val="00E66F18"/>
    <w:rsid w:val="00E67707"/>
    <w:rsid w:val="00E6781C"/>
    <w:rsid w:val="00E7056D"/>
    <w:rsid w:val="00E7080E"/>
    <w:rsid w:val="00E709CF"/>
    <w:rsid w:val="00E724D5"/>
    <w:rsid w:val="00E725D8"/>
    <w:rsid w:val="00E73514"/>
    <w:rsid w:val="00E73607"/>
    <w:rsid w:val="00E73660"/>
    <w:rsid w:val="00E73A7C"/>
    <w:rsid w:val="00E744D4"/>
    <w:rsid w:val="00E76636"/>
    <w:rsid w:val="00E77888"/>
    <w:rsid w:val="00E80DD1"/>
    <w:rsid w:val="00E81443"/>
    <w:rsid w:val="00E81EF4"/>
    <w:rsid w:val="00E82990"/>
    <w:rsid w:val="00E82A6A"/>
    <w:rsid w:val="00E82F82"/>
    <w:rsid w:val="00E83250"/>
    <w:rsid w:val="00E84304"/>
    <w:rsid w:val="00E8448B"/>
    <w:rsid w:val="00E85291"/>
    <w:rsid w:val="00E85368"/>
    <w:rsid w:val="00E860F6"/>
    <w:rsid w:val="00E87EED"/>
    <w:rsid w:val="00E921EA"/>
    <w:rsid w:val="00E93119"/>
    <w:rsid w:val="00E9407E"/>
    <w:rsid w:val="00E944E3"/>
    <w:rsid w:val="00E96315"/>
    <w:rsid w:val="00E96749"/>
    <w:rsid w:val="00E967BC"/>
    <w:rsid w:val="00E97A7B"/>
    <w:rsid w:val="00E97C68"/>
    <w:rsid w:val="00EA1162"/>
    <w:rsid w:val="00EA1B60"/>
    <w:rsid w:val="00EA21EA"/>
    <w:rsid w:val="00EA2C2B"/>
    <w:rsid w:val="00EA2D45"/>
    <w:rsid w:val="00EA38C4"/>
    <w:rsid w:val="00EA4226"/>
    <w:rsid w:val="00EA5E31"/>
    <w:rsid w:val="00EA5F43"/>
    <w:rsid w:val="00EA6FA8"/>
    <w:rsid w:val="00EA6FFC"/>
    <w:rsid w:val="00EA7A44"/>
    <w:rsid w:val="00EB02D2"/>
    <w:rsid w:val="00EB0632"/>
    <w:rsid w:val="00EB19C7"/>
    <w:rsid w:val="00EB2320"/>
    <w:rsid w:val="00EB34A2"/>
    <w:rsid w:val="00EB4CCF"/>
    <w:rsid w:val="00EB5ABD"/>
    <w:rsid w:val="00EB71AD"/>
    <w:rsid w:val="00EB7859"/>
    <w:rsid w:val="00EB7F3B"/>
    <w:rsid w:val="00EC0B7F"/>
    <w:rsid w:val="00EC0C41"/>
    <w:rsid w:val="00EC236F"/>
    <w:rsid w:val="00EC2B67"/>
    <w:rsid w:val="00EC436F"/>
    <w:rsid w:val="00EC49C2"/>
    <w:rsid w:val="00EC557C"/>
    <w:rsid w:val="00EC5BE2"/>
    <w:rsid w:val="00EC759F"/>
    <w:rsid w:val="00EC77C4"/>
    <w:rsid w:val="00ED08CA"/>
    <w:rsid w:val="00ED0946"/>
    <w:rsid w:val="00ED0CD8"/>
    <w:rsid w:val="00ED2B28"/>
    <w:rsid w:val="00ED48FD"/>
    <w:rsid w:val="00ED5A60"/>
    <w:rsid w:val="00ED75BE"/>
    <w:rsid w:val="00EE0436"/>
    <w:rsid w:val="00EE1C9E"/>
    <w:rsid w:val="00EE2E45"/>
    <w:rsid w:val="00EE34C4"/>
    <w:rsid w:val="00EE3C9E"/>
    <w:rsid w:val="00EE6476"/>
    <w:rsid w:val="00EE6EE6"/>
    <w:rsid w:val="00EE6EEB"/>
    <w:rsid w:val="00EE74E8"/>
    <w:rsid w:val="00EF014B"/>
    <w:rsid w:val="00EF075E"/>
    <w:rsid w:val="00EF0966"/>
    <w:rsid w:val="00EF1C5E"/>
    <w:rsid w:val="00EF3A6A"/>
    <w:rsid w:val="00EF3E08"/>
    <w:rsid w:val="00EF6436"/>
    <w:rsid w:val="00EF7239"/>
    <w:rsid w:val="00EF7735"/>
    <w:rsid w:val="00EF791B"/>
    <w:rsid w:val="00F0080A"/>
    <w:rsid w:val="00F01178"/>
    <w:rsid w:val="00F01846"/>
    <w:rsid w:val="00F01F49"/>
    <w:rsid w:val="00F020A6"/>
    <w:rsid w:val="00F02AB8"/>
    <w:rsid w:val="00F02DDA"/>
    <w:rsid w:val="00F02ED8"/>
    <w:rsid w:val="00F03EB1"/>
    <w:rsid w:val="00F043D5"/>
    <w:rsid w:val="00F061C9"/>
    <w:rsid w:val="00F066FD"/>
    <w:rsid w:val="00F06AB1"/>
    <w:rsid w:val="00F0734F"/>
    <w:rsid w:val="00F07399"/>
    <w:rsid w:val="00F07739"/>
    <w:rsid w:val="00F113B9"/>
    <w:rsid w:val="00F11A31"/>
    <w:rsid w:val="00F120B3"/>
    <w:rsid w:val="00F12A60"/>
    <w:rsid w:val="00F13642"/>
    <w:rsid w:val="00F144C4"/>
    <w:rsid w:val="00F147E9"/>
    <w:rsid w:val="00F14ABE"/>
    <w:rsid w:val="00F159B6"/>
    <w:rsid w:val="00F160BB"/>
    <w:rsid w:val="00F16B97"/>
    <w:rsid w:val="00F177E3"/>
    <w:rsid w:val="00F17E2A"/>
    <w:rsid w:val="00F205BA"/>
    <w:rsid w:val="00F217E1"/>
    <w:rsid w:val="00F23A6D"/>
    <w:rsid w:val="00F2450E"/>
    <w:rsid w:val="00F251E6"/>
    <w:rsid w:val="00F255B0"/>
    <w:rsid w:val="00F258DF"/>
    <w:rsid w:val="00F26EF8"/>
    <w:rsid w:val="00F27037"/>
    <w:rsid w:val="00F272DD"/>
    <w:rsid w:val="00F274DB"/>
    <w:rsid w:val="00F277E3"/>
    <w:rsid w:val="00F27A63"/>
    <w:rsid w:val="00F30AB2"/>
    <w:rsid w:val="00F30AE5"/>
    <w:rsid w:val="00F314B4"/>
    <w:rsid w:val="00F3214B"/>
    <w:rsid w:val="00F32A6F"/>
    <w:rsid w:val="00F33606"/>
    <w:rsid w:val="00F33792"/>
    <w:rsid w:val="00F34B98"/>
    <w:rsid w:val="00F356F6"/>
    <w:rsid w:val="00F35762"/>
    <w:rsid w:val="00F36665"/>
    <w:rsid w:val="00F36F3D"/>
    <w:rsid w:val="00F373C2"/>
    <w:rsid w:val="00F377CE"/>
    <w:rsid w:val="00F4158A"/>
    <w:rsid w:val="00F41AC8"/>
    <w:rsid w:val="00F41BFD"/>
    <w:rsid w:val="00F41CA1"/>
    <w:rsid w:val="00F42A8D"/>
    <w:rsid w:val="00F43B9D"/>
    <w:rsid w:val="00F43DF6"/>
    <w:rsid w:val="00F4443C"/>
    <w:rsid w:val="00F45BA8"/>
    <w:rsid w:val="00F45C94"/>
    <w:rsid w:val="00F46932"/>
    <w:rsid w:val="00F47618"/>
    <w:rsid w:val="00F5121B"/>
    <w:rsid w:val="00F54233"/>
    <w:rsid w:val="00F54A97"/>
    <w:rsid w:val="00F55752"/>
    <w:rsid w:val="00F56095"/>
    <w:rsid w:val="00F57045"/>
    <w:rsid w:val="00F572D5"/>
    <w:rsid w:val="00F577F4"/>
    <w:rsid w:val="00F60283"/>
    <w:rsid w:val="00F6195F"/>
    <w:rsid w:val="00F62FA3"/>
    <w:rsid w:val="00F6467E"/>
    <w:rsid w:val="00F65A7C"/>
    <w:rsid w:val="00F6683A"/>
    <w:rsid w:val="00F66A63"/>
    <w:rsid w:val="00F70553"/>
    <w:rsid w:val="00F7106C"/>
    <w:rsid w:val="00F71194"/>
    <w:rsid w:val="00F7221A"/>
    <w:rsid w:val="00F72D03"/>
    <w:rsid w:val="00F735CA"/>
    <w:rsid w:val="00F73EDA"/>
    <w:rsid w:val="00F75F22"/>
    <w:rsid w:val="00F76BA3"/>
    <w:rsid w:val="00F76BAA"/>
    <w:rsid w:val="00F80473"/>
    <w:rsid w:val="00F8079B"/>
    <w:rsid w:val="00F80801"/>
    <w:rsid w:val="00F808B6"/>
    <w:rsid w:val="00F81D06"/>
    <w:rsid w:val="00F82222"/>
    <w:rsid w:val="00F822D7"/>
    <w:rsid w:val="00F82B85"/>
    <w:rsid w:val="00F832A3"/>
    <w:rsid w:val="00F8551D"/>
    <w:rsid w:val="00F87C42"/>
    <w:rsid w:val="00F9002C"/>
    <w:rsid w:val="00F908F5"/>
    <w:rsid w:val="00F92BEC"/>
    <w:rsid w:val="00F9359D"/>
    <w:rsid w:val="00F9506D"/>
    <w:rsid w:val="00F95CAD"/>
    <w:rsid w:val="00F96163"/>
    <w:rsid w:val="00F962BD"/>
    <w:rsid w:val="00F97D3E"/>
    <w:rsid w:val="00FA0724"/>
    <w:rsid w:val="00FA0DEC"/>
    <w:rsid w:val="00FA268F"/>
    <w:rsid w:val="00FA3D56"/>
    <w:rsid w:val="00FA429B"/>
    <w:rsid w:val="00FA45BD"/>
    <w:rsid w:val="00FA61BB"/>
    <w:rsid w:val="00FA6332"/>
    <w:rsid w:val="00FA6539"/>
    <w:rsid w:val="00FA7724"/>
    <w:rsid w:val="00FB160E"/>
    <w:rsid w:val="00FB2C01"/>
    <w:rsid w:val="00FB3E13"/>
    <w:rsid w:val="00FB4EC2"/>
    <w:rsid w:val="00FB5050"/>
    <w:rsid w:val="00FB5A09"/>
    <w:rsid w:val="00FB6011"/>
    <w:rsid w:val="00FB61D6"/>
    <w:rsid w:val="00FB67E7"/>
    <w:rsid w:val="00FB7583"/>
    <w:rsid w:val="00FC06E9"/>
    <w:rsid w:val="00FC08FF"/>
    <w:rsid w:val="00FC0CA8"/>
    <w:rsid w:val="00FC21DB"/>
    <w:rsid w:val="00FC2285"/>
    <w:rsid w:val="00FC280B"/>
    <w:rsid w:val="00FC2F76"/>
    <w:rsid w:val="00FC3364"/>
    <w:rsid w:val="00FC55E7"/>
    <w:rsid w:val="00FC68D3"/>
    <w:rsid w:val="00FC7AFB"/>
    <w:rsid w:val="00FD0F5F"/>
    <w:rsid w:val="00FD1F58"/>
    <w:rsid w:val="00FD1FBE"/>
    <w:rsid w:val="00FD42B9"/>
    <w:rsid w:val="00FD5FB1"/>
    <w:rsid w:val="00FD6A0C"/>
    <w:rsid w:val="00FD7106"/>
    <w:rsid w:val="00FE0E0B"/>
    <w:rsid w:val="00FE25D7"/>
    <w:rsid w:val="00FE313B"/>
    <w:rsid w:val="00FE36FB"/>
    <w:rsid w:val="00FE4CC7"/>
    <w:rsid w:val="00FE4EDB"/>
    <w:rsid w:val="00FE5472"/>
    <w:rsid w:val="00FE6130"/>
    <w:rsid w:val="00FE7035"/>
    <w:rsid w:val="00FE7666"/>
    <w:rsid w:val="00FF0525"/>
    <w:rsid w:val="00FF0D53"/>
    <w:rsid w:val="00FF1372"/>
    <w:rsid w:val="00FF2BC2"/>
    <w:rsid w:val="00FF2D4D"/>
    <w:rsid w:val="00FF2F79"/>
    <w:rsid w:val="00FF43F4"/>
    <w:rsid w:val="00FF4CD9"/>
    <w:rsid w:val="00FF4FC6"/>
    <w:rsid w:val="00FF60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93D626B"/>
  <w15:docId w15:val="{A4274317-E377-4D99-8243-5A1F37FF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F628D"/>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40223B"/>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8A5C74"/>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0A6F4C"/>
    <w:pPr>
      <w:keepNext/>
      <w:spacing w:before="240" w:after="60"/>
      <w:outlineLvl w:val="2"/>
    </w:pPr>
    <w:rPr>
      <w:rFonts w:cs="Arial"/>
      <w:b/>
      <w:bCs/>
      <w:sz w:val="26"/>
      <w:szCs w:val="26"/>
    </w:rPr>
  </w:style>
  <w:style w:type="paragraph" w:styleId="Otsikko4">
    <w:name w:val="heading 4"/>
    <w:basedOn w:val="Normaali"/>
    <w:next w:val="Normaali"/>
    <w:link w:val="Otsikko4Char"/>
    <w:qFormat/>
    <w:rsid w:val="006D7B13"/>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locked/>
    <w:rsid w:val="006B6B26"/>
    <w:rPr>
      <w:rFonts w:ascii="Arial" w:hAnsi="Arial" w:cs="Arial"/>
      <w:b/>
      <w:bCs/>
      <w:snapToGrid w:val="0"/>
      <w:kern w:val="32"/>
      <w:sz w:val="32"/>
      <w:szCs w:val="32"/>
      <w:lang w:val="fi-FI" w:eastAsia="fi-FI" w:bidi="ar-SA"/>
    </w:rPr>
  </w:style>
  <w:style w:type="character" w:customStyle="1" w:styleId="Otsikko2Char">
    <w:name w:val="Otsikko 2 Char"/>
    <w:basedOn w:val="Kappaleenoletusfontti"/>
    <w:link w:val="Otsikko2"/>
    <w:locked/>
    <w:rsid w:val="000A65F1"/>
    <w:rPr>
      <w:rFonts w:ascii="Arial" w:hAnsi="Arial" w:cs="Arial"/>
      <w:b/>
      <w:bCs/>
      <w:i/>
      <w:iCs/>
      <w:snapToGrid w:val="0"/>
      <w:sz w:val="28"/>
      <w:szCs w:val="28"/>
      <w:lang w:val="fi-FI" w:eastAsia="fi-FI" w:bidi="ar-SA"/>
    </w:rPr>
  </w:style>
  <w:style w:type="character" w:customStyle="1" w:styleId="Otsikko3Char">
    <w:name w:val="Otsikko 3 Char"/>
    <w:basedOn w:val="Kappaleenoletusfontti"/>
    <w:link w:val="Otsikko3"/>
    <w:semiHidden/>
    <w:locked/>
    <w:rsid w:val="001E3904"/>
    <w:rPr>
      <w:rFonts w:ascii="Cambria" w:hAnsi="Cambria" w:cs="Times New Roman"/>
      <w:b/>
      <w:bCs/>
      <w:sz w:val="26"/>
      <w:szCs w:val="26"/>
    </w:rPr>
  </w:style>
  <w:style w:type="character" w:customStyle="1" w:styleId="Otsikko4Char">
    <w:name w:val="Otsikko 4 Char"/>
    <w:basedOn w:val="Kappaleenoletusfontti"/>
    <w:link w:val="Otsikko4"/>
    <w:semiHidden/>
    <w:locked/>
    <w:rsid w:val="001E3904"/>
    <w:rPr>
      <w:rFonts w:ascii="Calibri" w:hAnsi="Calibri" w:cs="Times New Roman"/>
      <w:b/>
      <w:bCs/>
      <w:sz w:val="28"/>
      <w:szCs w:val="28"/>
    </w:rPr>
  </w:style>
  <w:style w:type="character" w:customStyle="1" w:styleId="tw4winMark">
    <w:name w:val="tw4winMark"/>
    <w:rsid w:val="006A5532"/>
    <w:rPr>
      <w:rFonts w:ascii="Courier New" w:hAnsi="Courier New"/>
      <w:vanish/>
      <w:color w:val="800080"/>
      <w:sz w:val="24"/>
      <w:vertAlign w:val="subscript"/>
    </w:rPr>
  </w:style>
  <w:style w:type="paragraph" w:customStyle="1" w:styleId="Normaali12pt">
    <w:name w:val="Normaali + 12 pt"/>
    <w:basedOn w:val="Normaali"/>
    <w:rsid w:val="006A5532"/>
    <w:pPr>
      <w:adjustRightInd/>
      <w:spacing w:before="108"/>
    </w:pPr>
    <w:rPr>
      <w:spacing w:val="3"/>
      <w:sz w:val="24"/>
      <w:szCs w:val="24"/>
      <w:lang w:val="da-DK"/>
    </w:rPr>
  </w:style>
  <w:style w:type="paragraph" w:styleId="Leipteksti">
    <w:name w:val="Body Text"/>
    <w:basedOn w:val="Normaali"/>
    <w:link w:val="LeiptekstiChar"/>
    <w:rsid w:val="006A5532"/>
    <w:pPr>
      <w:spacing w:after="120"/>
    </w:pPr>
  </w:style>
  <w:style w:type="character" w:customStyle="1" w:styleId="LeiptekstiChar">
    <w:name w:val="Leipäteksti Char"/>
    <w:basedOn w:val="Kappaleenoletusfontti"/>
    <w:link w:val="Leipteksti"/>
    <w:locked/>
    <w:rsid w:val="001E3904"/>
    <w:rPr>
      <w:rFonts w:ascii="Arial" w:hAnsi="Arial" w:cs="Times New Roman"/>
      <w:sz w:val="22"/>
    </w:rPr>
  </w:style>
  <w:style w:type="paragraph" w:styleId="Yltunniste">
    <w:name w:val="header"/>
    <w:basedOn w:val="Normaali"/>
    <w:link w:val="YltunnisteChar"/>
    <w:rsid w:val="006A5532"/>
    <w:pPr>
      <w:tabs>
        <w:tab w:val="center" w:pos="4819"/>
        <w:tab w:val="right" w:pos="9638"/>
      </w:tabs>
    </w:pPr>
  </w:style>
  <w:style w:type="character" w:customStyle="1" w:styleId="YltunnisteChar">
    <w:name w:val="Ylätunniste Char"/>
    <w:basedOn w:val="Kappaleenoletusfontti"/>
    <w:link w:val="Yltunniste"/>
    <w:semiHidden/>
    <w:locked/>
    <w:rsid w:val="001E3904"/>
    <w:rPr>
      <w:rFonts w:ascii="Arial" w:hAnsi="Arial" w:cs="Times New Roman"/>
      <w:sz w:val="22"/>
    </w:rPr>
  </w:style>
  <w:style w:type="paragraph" w:styleId="Alatunniste">
    <w:name w:val="footer"/>
    <w:basedOn w:val="Normaali"/>
    <w:link w:val="AlatunnisteChar"/>
    <w:rsid w:val="006A5532"/>
    <w:pPr>
      <w:tabs>
        <w:tab w:val="center" w:pos="4819"/>
        <w:tab w:val="right" w:pos="9638"/>
      </w:tabs>
    </w:pPr>
  </w:style>
  <w:style w:type="character" w:customStyle="1" w:styleId="AlatunnisteChar">
    <w:name w:val="Alatunniste Char"/>
    <w:basedOn w:val="Kappaleenoletusfontti"/>
    <w:link w:val="Alatunniste"/>
    <w:semiHidden/>
    <w:locked/>
    <w:rsid w:val="001E3904"/>
    <w:rPr>
      <w:rFonts w:ascii="Arial" w:hAnsi="Arial" w:cs="Times New Roman"/>
      <w:sz w:val="22"/>
    </w:rPr>
  </w:style>
  <w:style w:type="character" w:customStyle="1" w:styleId="tw4winError">
    <w:name w:val="tw4winError"/>
    <w:rsid w:val="006A5532"/>
    <w:rPr>
      <w:rFonts w:ascii="Courier New" w:hAnsi="Courier New"/>
      <w:color w:val="00FF00"/>
      <w:sz w:val="40"/>
    </w:rPr>
  </w:style>
  <w:style w:type="character" w:customStyle="1" w:styleId="tw4winTerm">
    <w:name w:val="tw4winTerm"/>
    <w:rsid w:val="006A5532"/>
    <w:rPr>
      <w:color w:val="0000FF"/>
    </w:rPr>
  </w:style>
  <w:style w:type="character" w:customStyle="1" w:styleId="tw4winPopup">
    <w:name w:val="tw4winPopup"/>
    <w:rsid w:val="006A5532"/>
    <w:rPr>
      <w:rFonts w:ascii="Courier New" w:hAnsi="Courier New"/>
      <w:noProof/>
      <w:color w:val="008000"/>
    </w:rPr>
  </w:style>
  <w:style w:type="character" w:customStyle="1" w:styleId="tw4winJump">
    <w:name w:val="tw4winJump"/>
    <w:rsid w:val="006A5532"/>
    <w:rPr>
      <w:rFonts w:ascii="Courier New" w:hAnsi="Courier New"/>
      <w:noProof/>
      <w:color w:val="008080"/>
    </w:rPr>
  </w:style>
  <w:style w:type="character" w:customStyle="1" w:styleId="tw4winExternal">
    <w:name w:val="tw4winExternal"/>
    <w:rsid w:val="006A5532"/>
    <w:rPr>
      <w:rFonts w:ascii="Courier New" w:hAnsi="Courier New"/>
      <w:noProof/>
      <w:color w:val="808080"/>
    </w:rPr>
  </w:style>
  <w:style w:type="character" w:customStyle="1" w:styleId="tw4winInternal">
    <w:name w:val="tw4winInternal"/>
    <w:rsid w:val="006A5532"/>
    <w:rPr>
      <w:rFonts w:ascii="Courier New" w:hAnsi="Courier New"/>
      <w:noProof/>
      <w:color w:val="FF0000"/>
    </w:rPr>
  </w:style>
  <w:style w:type="character" w:customStyle="1" w:styleId="DONOTTRANSLATE">
    <w:name w:val="DO_NOT_TRANSLATE"/>
    <w:rsid w:val="006A5532"/>
    <w:rPr>
      <w:rFonts w:ascii="Courier New" w:hAnsi="Courier New"/>
      <w:noProof/>
      <w:color w:val="800000"/>
    </w:rPr>
  </w:style>
  <w:style w:type="paragraph" w:styleId="Sisluet1">
    <w:name w:val="toc 1"/>
    <w:basedOn w:val="Normaali"/>
    <w:next w:val="Normaali"/>
    <w:autoRedefine/>
    <w:semiHidden/>
    <w:rsid w:val="00020376"/>
  </w:style>
  <w:style w:type="paragraph" w:styleId="Sisluet2">
    <w:name w:val="toc 2"/>
    <w:basedOn w:val="Normaali"/>
    <w:next w:val="Normaali"/>
    <w:autoRedefine/>
    <w:semiHidden/>
    <w:rsid w:val="007B00C7"/>
    <w:pPr>
      <w:tabs>
        <w:tab w:val="right" w:leader="dot" w:pos="9785"/>
      </w:tabs>
      <w:ind w:left="200"/>
    </w:pPr>
    <w:rPr>
      <w:rFonts w:cs="Arial"/>
      <w:bCs/>
      <w:iCs/>
      <w:noProof/>
    </w:rPr>
  </w:style>
  <w:style w:type="paragraph" w:styleId="Sisluet3">
    <w:name w:val="toc 3"/>
    <w:basedOn w:val="Normaali"/>
    <w:next w:val="Normaali"/>
    <w:autoRedefine/>
    <w:semiHidden/>
    <w:rsid w:val="00C303AC"/>
    <w:pPr>
      <w:tabs>
        <w:tab w:val="right" w:leader="dot" w:pos="9785"/>
      </w:tabs>
      <w:ind w:left="400"/>
    </w:pPr>
    <w:rPr>
      <w:rFonts w:cs="Arial"/>
      <w:noProof/>
    </w:rPr>
  </w:style>
  <w:style w:type="character" w:styleId="Hyperlinkki">
    <w:name w:val="Hyperlink"/>
    <w:basedOn w:val="Kappaleenoletusfontti"/>
    <w:rsid w:val="00020376"/>
    <w:rPr>
      <w:rFonts w:cs="Times New Roman"/>
      <w:color w:val="0000FF"/>
      <w:u w:val="single"/>
    </w:rPr>
  </w:style>
  <w:style w:type="character" w:styleId="Sivunumero">
    <w:name w:val="page number"/>
    <w:basedOn w:val="Kappaleenoletusfontti"/>
    <w:rsid w:val="00020376"/>
    <w:rPr>
      <w:rFonts w:cs="Times New Roman"/>
    </w:rPr>
  </w:style>
  <w:style w:type="paragraph" w:styleId="Seliteteksti">
    <w:name w:val="Balloon Text"/>
    <w:basedOn w:val="Normaali"/>
    <w:link w:val="SelitetekstiChar"/>
    <w:semiHidden/>
    <w:rsid w:val="00624828"/>
    <w:rPr>
      <w:rFonts w:ascii="Tahoma" w:hAnsi="Tahoma" w:cs="Tahoma"/>
      <w:sz w:val="16"/>
      <w:szCs w:val="16"/>
    </w:rPr>
  </w:style>
  <w:style w:type="character" w:customStyle="1" w:styleId="SelitetekstiChar">
    <w:name w:val="Seliteteksti Char"/>
    <w:basedOn w:val="Kappaleenoletusfontti"/>
    <w:link w:val="Seliteteksti"/>
    <w:semiHidden/>
    <w:locked/>
    <w:rsid w:val="001E3904"/>
    <w:rPr>
      <w:rFonts w:cs="Times New Roman"/>
      <w:sz w:val="2"/>
    </w:rPr>
  </w:style>
  <w:style w:type="character" w:styleId="Kommentinviite">
    <w:name w:val="annotation reference"/>
    <w:basedOn w:val="Kappaleenoletusfontti"/>
    <w:rsid w:val="00596231"/>
    <w:rPr>
      <w:rFonts w:cs="Times New Roman"/>
      <w:sz w:val="16"/>
      <w:szCs w:val="16"/>
    </w:rPr>
  </w:style>
  <w:style w:type="paragraph" w:styleId="Kommentinteksti">
    <w:name w:val="annotation text"/>
    <w:basedOn w:val="Normaali"/>
    <w:link w:val="KommentintekstiChar"/>
    <w:rsid w:val="00596231"/>
  </w:style>
  <w:style w:type="character" w:customStyle="1" w:styleId="KommentintekstiChar">
    <w:name w:val="Kommentin teksti Char"/>
    <w:basedOn w:val="Kappaleenoletusfontti"/>
    <w:link w:val="Kommentinteksti"/>
    <w:locked/>
    <w:rsid w:val="001E3904"/>
    <w:rPr>
      <w:rFonts w:ascii="Arial" w:hAnsi="Arial" w:cs="Times New Roman"/>
    </w:rPr>
  </w:style>
  <w:style w:type="paragraph" w:styleId="Kommentinotsikko">
    <w:name w:val="annotation subject"/>
    <w:basedOn w:val="Kommentinteksti"/>
    <w:next w:val="Kommentinteksti"/>
    <w:link w:val="KommentinotsikkoChar"/>
    <w:semiHidden/>
    <w:rsid w:val="00596231"/>
    <w:rPr>
      <w:b/>
      <w:bCs/>
    </w:rPr>
  </w:style>
  <w:style w:type="character" w:customStyle="1" w:styleId="KommentinotsikkoChar">
    <w:name w:val="Kommentin otsikko Char"/>
    <w:basedOn w:val="KommentintekstiChar"/>
    <w:link w:val="Kommentinotsikko"/>
    <w:semiHidden/>
    <w:locked/>
    <w:rsid w:val="001E3904"/>
    <w:rPr>
      <w:rFonts w:ascii="Arial" w:hAnsi="Arial" w:cs="Times New Roman"/>
      <w:b/>
      <w:bCs/>
    </w:rPr>
  </w:style>
  <w:style w:type="paragraph" w:customStyle="1" w:styleId="Text1">
    <w:name w:val="Text 1"/>
    <w:basedOn w:val="Normaali"/>
    <w:rsid w:val="00C87C36"/>
    <w:pPr>
      <w:widowControl/>
      <w:autoSpaceDE/>
      <w:autoSpaceDN/>
      <w:adjustRightInd/>
      <w:spacing w:before="120" w:after="120"/>
      <w:ind w:left="850"/>
      <w:jc w:val="both"/>
    </w:pPr>
    <w:rPr>
      <w:sz w:val="24"/>
      <w:szCs w:val="24"/>
      <w:lang w:val="en-GB" w:eastAsia="zh-CN"/>
    </w:rPr>
  </w:style>
  <w:style w:type="paragraph" w:styleId="Alaviitteenteksti">
    <w:name w:val="footnote text"/>
    <w:basedOn w:val="Normaali"/>
    <w:link w:val="AlaviitteentekstiChar"/>
    <w:semiHidden/>
    <w:rsid w:val="00371F43"/>
    <w:pPr>
      <w:widowControl/>
      <w:autoSpaceDE/>
      <w:autoSpaceDN/>
      <w:adjustRightInd/>
    </w:pPr>
  </w:style>
  <w:style w:type="character" w:customStyle="1" w:styleId="AlaviitteentekstiChar">
    <w:name w:val="Alaviitteen teksti Char"/>
    <w:basedOn w:val="Kappaleenoletusfontti"/>
    <w:link w:val="Alaviitteenteksti"/>
    <w:semiHidden/>
    <w:locked/>
    <w:rsid w:val="001E3904"/>
    <w:rPr>
      <w:rFonts w:ascii="Arial" w:hAnsi="Arial" w:cs="Times New Roman"/>
    </w:rPr>
  </w:style>
  <w:style w:type="paragraph" w:styleId="Asiakirjanrakenneruutu">
    <w:name w:val="Document Map"/>
    <w:basedOn w:val="Normaali"/>
    <w:link w:val="AsiakirjanrakenneruutuChar"/>
    <w:semiHidden/>
    <w:rsid w:val="0052314C"/>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locked/>
    <w:rsid w:val="001E3904"/>
    <w:rPr>
      <w:rFonts w:cs="Times New Roman"/>
      <w:sz w:val="2"/>
    </w:rPr>
  </w:style>
  <w:style w:type="character" w:styleId="AvattuHyperlinkki">
    <w:name w:val="FollowedHyperlink"/>
    <w:basedOn w:val="Kappaleenoletusfontti"/>
    <w:rsid w:val="00040E7F"/>
    <w:rPr>
      <w:rFonts w:cs="Times New Roman"/>
      <w:color w:val="800080"/>
      <w:u w:val="single"/>
    </w:rPr>
  </w:style>
  <w:style w:type="paragraph" w:styleId="Merkittyluettelo">
    <w:name w:val="List Bullet"/>
    <w:basedOn w:val="Normaali"/>
    <w:rsid w:val="00E465B8"/>
    <w:pPr>
      <w:numPr>
        <w:numId w:val="1"/>
      </w:numPr>
    </w:pPr>
  </w:style>
  <w:style w:type="paragraph" w:styleId="Merkittyluettelo2">
    <w:name w:val="List Bullet 2"/>
    <w:basedOn w:val="Normaali"/>
    <w:rsid w:val="00E465B8"/>
    <w:pPr>
      <w:numPr>
        <w:numId w:val="2"/>
      </w:numPr>
    </w:pPr>
  </w:style>
  <w:style w:type="paragraph" w:customStyle="1" w:styleId="Point0">
    <w:name w:val="Point 0"/>
    <w:basedOn w:val="Normaali"/>
    <w:rsid w:val="00EE1C9E"/>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282C8B"/>
    <w:pPr>
      <w:widowControl/>
      <w:autoSpaceDE/>
      <w:autoSpaceDN/>
      <w:adjustRightInd/>
      <w:spacing w:before="30" w:after="225" w:line="255" w:lineRule="atLeast"/>
    </w:pPr>
    <w:rPr>
      <w:rFonts w:cs="Arial"/>
      <w:sz w:val="18"/>
      <w:szCs w:val="18"/>
    </w:rPr>
  </w:style>
  <w:style w:type="character" w:styleId="Voimakas">
    <w:name w:val="Strong"/>
    <w:basedOn w:val="Kappaleenoletusfontti"/>
    <w:qFormat/>
    <w:rsid w:val="00282C8B"/>
    <w:rPr>
      <w:rFonts w:cs="Times New Roman"/>
      <w:b/>
      <w:bCs/>
    </w:rPr>
  </w:style>
  <w:style w:type="paragraph" w:customStyle="1" w:styleId="Tyyli1">
    <w:name w:val="Tyyli1"/>
    <w:basedOn w:val="Otsikko3"/>
    <w:rsid w:val="00A93AA3"/>
    <w:rPr>
      <w:sz w:val="24"/>
      <w:szCs w:val="24"/>
    </w:rPr>
  </w:style>
  <w:style w:type="paragraph" w:customStyle="1" w:styleId="Tyyli2">
    <w:name w:val="Tyyli2"/>
    <w:basedOn w:val="Otsikko3"/>
    <w:rsid w:val="00A93AA3"/>
    <w:rPr>
      <w:sz w:val="24"/>
      <w:szCs w:val="24"/>
    </w:rPr>
  </w:style>
  <w:style w:type="character" w:styleId="Alaviitteenviite">
    <w:name w:val="footnote reference"/>
    <w:basedOn w:val="Kappaleenoletusfontti"/>
    <w:semiHidden/>
    <w:rsid w:val="002958AB"/>
    <w:rPr>
      <w:rFonts w:cs="Times New Roman"/>
      <w:vertAlign w:val="superscript"/>
    </w:rPr>
  </w:style>
  <w:style w:type="table" w:styleId="TaulukkoRuudukko">
    <w:name w:val="Table Grid"/>
    <w:basedOn w:val="Normaalitaulukko"/>
    <w:locked/>
    <w:rsid w:val="00BC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F0039"/>
    <w:pPr>
      <w:ind w:left="720"/>
      <w:contextualSpacing/>
    </w:pPr>
  </w:style>
  <w:style w:type="paragraph" w:styleId="Sisennettyleipteksti">
    <w:name w:val="Body Text Indent"/>
    <w:basedOn w:val="Normaali"/>
    <w:link w:val="SisennettyleiptekstiChar"/>
    <w:rsid w:val="00603E19"/>
    <w:pPr>
      <w:spacing w:after="120"/>
      <w:ind w:left="283"/>
    </w:pPr>
  </w:style>
  <w:style w:type="character" w:customStyle="1" w:styleId="SisennettyleiptekstiChar">
    <w:name w:val="Sisennetty leipäteksti Char"/>
    <w:basedOn w:val="Kappaleenoletusfontti"/>
    <w:link w:val="Sisennettyleipteksti"/>
    <w:rsid w:val="00603E19"/>
    <w:rPr>
      <w:rFonts w:ascii="Arial" w:hAnsi="Arial"/>
      <w:sz w:val="22"/>
    </w:rPr>
  </w:style>
  <w:style w:type="paragraph" w:customStyle="1" w:styleId="Default">
    <w:name w:val="Default"/>
    <w:rsid w:val="0074050E"/>
    <w:pPr>
      <w:autoSpaceDE w:val="0"/>
      <w:autoSpaceDN w:val="0"/>
      <w:adjustRightInd w:val="0"/>
    </w:pPr>
    <w:rPr>
      <w:color w:val="000000"/>
      <w:sz w:val="24"/>
      <w:szCs w:val="24"/>
    </w:rPr>
  </w:style>
  <w:style w:type="paragraph" w:customStyle="1" w:styleId="Oiva-Huomioitavaa">
    <w:name w:val="Oiva-Huomioitavaa"/>
    <w:basedOn w:val="Normaali"/>
    <w:link w:val="Oiva-HuomioitavaaChar"/>
    <w:qFormat/>
    <w:rsid w:val="006973B9"/>
    <w:pPr>
      <w:widowControl/>
      <w:numPr>
        <w:numId w:val="16"/>
      </w:numPr>
      <w:autoSpaceDE/>
      <w:autoSpaceDN/>
      <w:adjustRightInd/>
    </w:pPr>
  </w:style>
  <w:style w:type="character" w:customStyle="1" w:styleId="Oiva-HuomioitavaaChar">
    <w:name w:val="Oiva-Huomioitavaa Char"/>
    <w:link w:val="Oiva-Huomioitavaa"/>
    <w:rsid w:val="006973B9"/>
    <w:rPr>
      <w:rFonts w:ascii="Arial" w:hAnsi="Arial"/>
      <w:sz w:val="22"/>
    </w:rPr>
  </w:style>
  <w:style w:type="character" w:styleId="Ratkaisematonmaininta">
    <w:name w:val="Unresolved Mention"/>
    <w:basedOn w:val="Kappaleenoletusfontti"/>
    <w:uiPriority w:val="99"/>
    <w:semiHidden/>
    <w:unhideWhenUsed/>
    <w:rsid w:val="00CB47D9"/>
    <w:rPr>
      <w:color w:val="605E5C"/>
      <w:shd w:val="clear" w:color="auto" w:fill="E1DFDD"/>
    </w:rPr>
  </w:style>
  <w:style w:type="paragraph" w:styleId="Muutos">
    <w:name w:val="Revision"/>
    <w:hidden/>
    <w:uiPriority w:val="99"/>
    <w:semiHidden/>
    <w:rsid w:val="00BA3ED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60482793">
      <w:bodyDiv w:val="1"/>
      <w:marLeft w:val="0"/>
      <w:marRight w:val="0"/>
      <w:marTop w:val="0"/>
      <w:marBottom w:val="0"/>
      <w:divBdr>
        <w:top w:val="none" w:sz="0" w:space="0" w:color="auto"/>
        <w:left w:val="none" w:sz="0" w:space="0" w:color="auto"/>
        <w:bottom w:val="none" w:sz="0" w:space="0" w:color="auto"/>
        <w:right w:val="none" w:sz="0" w:space="0" w:color="auto"/>
      </w:divBdr>
    </w:div>
    <w:div w:id="1102532206">
      <w:bodyDiv w:val="1"/>
      <w:marLeft w:val="0"/>
      <w:marRight w:val="0"/>
      <w:marTop w:val="0"/>
      <w:marBottom w:val="0"/>
      <w:divBdr>
        <w:top w:val="none" w:sz="0" w:space="0" w:color="auto"/>
        <w:left w:val="none" w:sz="0" w:space="0" w:color="auto"/>
        <w:bottom w:val="none" w:sz="0" w:space="0" w:color="auto"/>
        <w:right w:val="none" w:sz="0" w:space="0" w:color="auto"/>
      </w:divBdr>
      <w:divsChild>
        <w:div w:id="502866491">
          <w:marLeft w:val="0"/>
          <w:marRight w:val="0"/>
          <w:marTop w:val="0"/>
          <w:marBottom w:val="0"/>
          <w:divBdr>
            <w:top w:val="none" w:sz="0" w:space="0" w:color="auto"/>
            <w:left w:val="none" w:sz="0" w:space="0" w:color="auto"/>
            <w:bottom w:val="none" w:sz="0" w:space="0" w:color="auto"/>
            <w:right w:val="none" w:sz="0" w:space="0" w:color="auto"/>
          </w:divBdr>
          <w:divsChild>
            <w:div w:id="462357652">
              <w:marLeft w:val="0"/>
              <w:marRight w:val="0"/>
              <w:marTop w:val="0"/>
              <w:marBottom w:val="0"/>
              <w:divBdr>
                <w:top w:val="none" w:sz="0" w:space="0" w:color="auto"/>
                <w:left w:val="none" w:sz="0" w:space="0" w:color="auto"/>
                <w:bottom w:val="none" w:sz="0" w:space="0" w:color="auto"/>
                <w:right w:val="none" w:sz="0" w:space="0" w:color="auto"/>
              </w:divBdr>
              <w:divsChild>
                <w:div w:id="1807016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300532">
          <w:marLeft w:val="0"/>
          <w:marRight w:val="0"/>
          <w:marTop w:val="0"/>
          <w:marBottom w:val="0"/>
          <w:divBdr>
            <w:top w:val="none" w:sz="0" w:space="0" w:color="auto"/>
            <w:left w:val="none" w:sz="0" w:space="0" w:color="auto"/>
            <w:bottom w:val="none" w:sz="0" w:space="0" w:color="auto"/>
            <w:right w:val="none" w:sz="0" w:space="0" w:color="auto"/>
          </w:divBdr>
          <w:divsChild>
            <w:div w:id="1212229657">
              <w:marLeft w:val="0"/>
              <w:marRight w:val="0"/>
              <w:marTop w:val="120"/>
              <w:marBottom w:val="0"/>
              <w:divBdr>
                <w:top w:val="none" w:sz="0" w:space="0" w:color="auto"/>
                <w:left w:val="none" w:sz="0" w:space="0" w:color="auto"/>
                <w:bottom w:val="none" w:sz="0" w:space="0" w:color="auto"/>
                <w:right w:val="none" w:sz="0" w:space="0" w:color="auto"/>
              </w:divBdr>
            </w:div>
            <w:div w:id="1103376928">
              <w:marLeft w:val="0"/>
              <w:marRight w:val="0"/>
              <w:marTop w:val="0"/>
              <w:marBottom w:val="0"/>
              <w:divBdr>
                <w:top w:val="none" w:sz="0" w:space="0" w:color="auto"/>
                <w:left w:val="none" w:sz="0" w:space="0" w:color="auto"/>
                <w:bottom w:val="none" w:sz="0" w:space="0" w:color="auto"/>
                <w:right w:val="none" w:sz="0" w:space="0" w:color="auto"/>
              </w:divBdr>
              <w:divsChild>
                <w:div w:id="14640343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579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sv/foretag/livsmedelsbranschen/primarproduktion-av-livsmedel/vaxter/produktion-av-groddar/"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uokavirasto.fi/sv/foretag/livsmedelsbranschen/primarproduktion-av-livsmedel/vaxter/produktion-av-groddar/mikrobiologiska-kra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utedseeds.eu/essa-hygiene-guideline/"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DFAE-727A-4431-9FEC-7AD93772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2191</Words>
  <Characters>14085</Characters>
  <Application>Microsoft Office Word</Application>
  <DocSecurity>0</DocSecurity>
  <Lines>117</Lines>
  <Paragraphs>32</Paragraphs>
  <ScaleCrop>false</ScaleCrop>
  <HeadingPairs>
    <vt:vector size="2" baseType="variant">
      <vt:variant>
        <vt:lpstr>Otsikko</vt:lpstr>
      </vt:variant>
      <vt:variant>
        <vt:i4>1</vt:i4>
      </vt:variant>
    </vt:vector>
  </HeadingPairs>
  <TitlesOfParts>
    <vt:vector size="1" baseType="lpstr">
      <vt:lpstr>Bilaga 10 Produktion av groddar skott och krassar</vt:lpstr>
    </vt:vector>
  </TitlesOfParts>
  <Company>Evira</Company>
  <LinksUpToDate>false</LinksUpToDate>
  <CharactersWithSpaces>16244</CharactersWithSpaces>
  <SharedDoc>false</SharedDoc>
  <HLinks>
    <vt:vector size="444" baseType="variant">
      <vt:variant>
        <vt:i4>131084</vt:i4>
      </vt:variant>
      <vt:variant>
        <vt:i4>318</vt:i4>
      </vt:variant>
      <vt:variant>
        <vt:i4>0</vt:i4>
      </vt:variant>
      <vt:variant>
        <vt:i4>5</vt:i4>
      </vt:variant>
      <vt:variant>
        <vt:lpwstr>http://wwwb.mmm.fi/el/laki/i/default.html</vt:lpwstr>
      </vt:variant>
      <vt:variant>
        <vt:lpwstr/>
      </vt:variant>
      <vt:variant>
        <vt:i4>4653066</vt:i4>
      </vt:variant>
      <vt:variant>
        <vt:i4>315</vt:i4>
      </vt:variant>
      <vt:variant>
        <vt:i4>0</vt:i4>
      </vt:variant>
      <vt:variant>
        <vt:i4>5</vt:i4>
      </vt:variant>
      <vt:variant>
        <vt:lpwstr>http://www.evira.fi/portal/fi/elintarvikkeet/valvonta_ja_yritt__j__t/ensisaapumisvalvonta/</vt:lpwstr>
      </vt:variant>
      <vt:variant>
        <vt:lpwstr/>
      </vt:variant>
      <vt:variant>
        <vt:i4>131084</vt:i4>
      </vt:variant>
      <vt:variant>
        <vt:i4>312</vt:i4>
      </vt:variant>
      <vt:variant>
        <vt:i4>0</vt:i4>
      </vt:variant>
      <vt:variant>
        <vt:i4>5</vt:i4>
      </vt:variant>
      <vt:variant>
        <vt:lpwstr>http://wwwb.mmm.fi/el/laki/i/default.html</vt:lpwstr>
      </vt:variant>
      <vt:variant>
        <vt:lpwstr/>
      </vt:variant>
      <vt:variant>
        <vt:i4>7274539</vt:i4>
      </vt:variant>
      <vt:variant>
        <vt:i4>309</vt:i4>
      </vt:variant>
      <vt:variant>
        <vt:i4>0</vt:i4>
      </vt:variant>
      <vt:variant>
        <vt:i4>5</vt:i4>
      </vt:variant>
      <vt:variant>
        <vt:lpwstr>http://wwwb.mmm.fi/el/laki/j/j 40.html</vt:lpwstr>
      </vt:variant>
      <vt:variant>
        <vt:lpwstr/>
      </vt:variant>
      <vt:variant>
        <vt:i4>7274539</vt:i4>
      </vt:variant>
      <vt:variant>
        <vt:i4>306</vt:i4>
      </vt:variant>
      <vt:variant>
        <vt:i4>0</vt:i4>
      </vt:variant>
      <vt:variant>
        <vt:i4>5</vt:i4>
      </vt:variant>
      <vt:variant>
        <vt:lpwstr>http://wwwb.mmm.fi/el/laki/j/j 40.html</vt:lpwstr>
      </vt:variant>
      <vt:variant>
        <vt:lpwstr/>
      </vt:variant>
      <vt:variant>
        <vt:i4>7274539</vt:i4>
      </vt:variant>
      <vt:variant>
        <vt:i4>303</vt:i4>
      </vt:variant>
      <vt:variant>
        <vt:i4>0</vt:i4>
      </vt:variant>
      <vt:variant>
        <vt:i4>5</vt:i4>
      </vt:variant>
      <vt:variant>
        <vt:lpwstr>http://wwwb.mmm.fi/el/laki/j/j 40.html</vt:lpwstr>
      </vt:variant>
      <vt:variant>
        <vt:lpwstr/>
      </vt:variant>
      <vt:variant>
        <vt:i4>131110</vt:i4>
      </vt:variant>
      <vt:variant>
        <vt:i4>300</vt:i4>
      </vt:variant>
      <vt:variant>
        <vt:i4>0</vt:i4>
      </vt:variant>
      <vt:variant>
        <vt:i4>5</vt:i4>
      </vt:variant>
      <vt:variant>
        <vt:lpwstr>http://ec.europa.eu/food/food/biosafety/salmonella/docs/shelflife_listeria_monocytogenes_en.pdf</vt:lpwstr>
      </vt:variant>
      <vt:variant>
        <vt:lpwstr/>
      </vt:variant>
      <vt:variant>
        <vt:i4>131110</vt:i4>
      </vt:variant>
      <vt:variant>
        <vt:i4>297</vt:i4>
      </vt:variant>
      <vt:variant>
        <vt:i4>0</vt:i4>
      </vt:variant>
      <vt:variant>
        <vt:i4>5</vt:i4>
      </vt:variant>
      <vt:variant>
        <vt:lpwstr>http://ec.europa.eu/food/food/biosafety/salmonella/docs/shelflife_listeria_monocytogenes_en.pdf</vt:lpwstr>
      </vt:variant>
      <vt:variant>
        <vt:lpwstr/>
      </vt:variant>
      <vt:variant>
        <vt:i4>1245232</vt:i4>
      </vt:variant>
      <vt:variant>
        <vt:i4>294</vt:i4>
      </vt:variant>
      <vt:variant>
        <vt:i4>0</vt:i4>
      </vt:variant>
      <vt:variant>
        <vt:i4>5</vt:i4>
      </vt:variant>
      <vt:variant>
        <vt:lpwstr>http://ec.europa.eu/food/food/biosafety/salmonella/docs/guidoc_listeria_monocytogenes_en.pdf</vt:lpwstr>
      </vt:variant>
      <vt:variant>
        <vt:lpwstr/>
      </vt:variant>
      <vt:variant>
        <vt:i4>1245232</vt:i4>
      </vt:variant>
      <vt:variant>
        <vt:i4>291</vt:i4>
      </vt:variant>
      <vt:variant>
        <vt:i4>0</vt:i4>
      </vt:variant>
      <vt:variant>
        <vt:i4>5</vt:i4>
      </vt:variant>
      <vt:variant>
        <vt:lpwstr>http://ec.europa.eu/food/food/biosafety/salmonella/docs/guidoc_listeria_monocytogenes_en.pdf</vt:lpwstr>
      </vt:variant>
      <vt:variant>
        <vt:lpwstr/>
      </vt:variant>
      <vt:variant>
        <vt:i4>4915259</vt:i4>
      </vt:variant>
      <vt:variant>
        <vt:i4>288</vt:i4>
      </vt:variant>
      <vt:variant>
        <vt:i4>0</vt:i4>
      </vt:variant>
      <vt:variant>
        <vt:i4>5</vt:i4>
      </vt:variant>
      <vt:variant>
        <vt:lpwstr>http://www.evira.fi/attachments/elintarvikkeet/lainsaadanto/uudet_perussaadokset/elint_mikrobil_vaatim_asetuksen_sovellusohje.pdf</vt:lpwstr>
      </vt:variant>
      <vt:variant>
        <vt:lpwstr/>
      </vt:variant>
      <vt:variant>
        <vt:i4>3473466</vt:i4>
      </vt:variant>
      <vt:variant>
        <vt:i4>285</vt:i4>
      </vt:variant>
      <vt:variant>
        <vt:i4>0</vt:i4>
      </vt:variant>
      <vt:variant>
        <vt:i4>5</vt:i4>
      </vt:variant>
      <vt:variant>
        <vt:lpwstr>http://www.evira.fi/portal/fi/evira/tilauspalvelu/</vt:lpwstr>
      </vt:variant>
      <vt:variant>
        <vt:lpwstr/>
      </vt:variant>
      <vt:variant>
        <vt:i4>1310737</vt:i4>
      </vt:variant>
      <vt:variant>
        <vt:i4>282</vt:i4>
      </vt:variant>
      <vt:variant>
        <vt:i4>0</vt:i4>
      </vt:variant>
      <vt:variant>
        <vt:i4>5</vt:i4>
      </vt:variant>
      <vt:variant>
        <vt:lpwstr>http://www.finlex.fi/fi/laki/alkup/2006/20061174</vt:lpwstr>
      </vt:variant>
      <vt:variant>
        <vt:lpwstr/>
      </vt:variant>
      <vt:variant>
        <vt:i4>1310737</vt:i4>
      </vt:variant>
      <vt:variant>
        <vt:i4>279</vt:i4>
      </vt:variant>
      <vt:variant>
        <vt:i4>0</vt:i4>
      </vt:variant>
      <vt:variant>
        <vt:i4>5</vt:i4>
      </vt:variant>
      <vt:variant>
        <vt:lpwstr>http://www.finlex.fi/fi/laki/alkup/2006/20061174</vt:lpwstr>
      </vt:variant>
      <vt:variant>
        <vt:lpwstr/>
      </vt:variant>
      <vt:variant>
        <vt:i4>131084</vt:i4>
      </vt:variant>
      <vt:variant>
        <vt:i4>276</vt:i4>
      </vt:variant>
      <vt:variant>
        <vt:i4>0</vt:i4>
      </vt:variant>
      <vt:variant>
        <vt:i4>5</vt:i4>
      </vt:variant>
      <vt:variant>
        <vt:lpwstr>http://wwwb.mmm.fi/el/laki/i/default.html</vt:lpwstr>
      </vt:variant>
      <vt:variant>
        <vt:lpwstr/>
      </vt:variant>
      <vt:variant>
        <vt:i4>7209018</vt:i4>
      </vt:variant>
      <vt:variant>
        <vt:i4>273</vt:i4>
      </vt:variant>
      <vt:variant>
        <vt:i4>0</vt:i4>
      </vt:variant>
      <vt:variant>
        <vt:i4>5</vt:i4>
      </vt:variant>
      <vt:variant>
        <vt:lpwstr>http://www.finlex.fi/fi/laki/ajantasa/2006/20060023</vt:lpwstr>
      </vt:variant>
      <vt:variant>
        <vt:lpwstr/>
      </vt:variant>
      <vt:variant>
        <vt:i4>7209018</vt:i4>
      </vt:variant>
      <vt:variant>
        <vt:i4>270</vt:i4>
      </vt:variant>
      <vt:variant>
        <vt:i4>0</vt:i4>
      </vt:variant>
      <vt:variant>
        <vt:i4>5</vt:i4>
      </vt:variant>
      <vt:variant>
        <vt:lpwstr>http://www.finlex.fi/fi/laki/ajantasa/2006/20060023</vt:lpwstr>
      </vt:variant>
      <vt:variant>
        <vt:lpwstr/>
      </vt:variant>
      <vt:variant>
        <vt:i4>4653066</vt:i4>
      </vt:variant>
      <vt:variant>
        <vt:i4>267</vt:i4>
      </vt:variant>
      <vt:variant>
        <vt:i4>0</vt:i4>
      </vt:variant>
      <vt:variant>
        <vt:i4>5</vt:i4>
      </vt:variant>
      <vt:variant>
        <vt:lpwstr>http://www.evira.fi/portal/fi/elintarvikkeet/valvonta_ja_yritt__j__t/ensisaapumisvalvonta/</vt:lpwstr>
      </vt:variant>
      <vt:variant>
        <vt:lpwstr/>
      </vt:variant>
      <vt:variant>
        <vt:i4>6553639</vt:i4>
      </vt:variant>
      <vt:variant>
        <vt:i4>264</vt:i4>
      </vt:variant>
      <vt:variant>
        <vt:i4>0</vt:i4>
      </vt:variant>
      <vt:variant>
        <vt:i4>5</vt:i4>
      </vt:variant>
      <vt:variant>
        <vt:lpwstr>http://eur-lex.europa.eu/LexUriServ/LexUriServ.do?uri=CONSLEG:2004R0853:20060101:FI:PDF</vt:lpwstr>
      </vt:variant>
      <vt:variant>
        <vt:lpwstr/>
      </vt:variant>
      <vt:variant>
        <vt:i4>6553639</vt:i4>
      </vt:variant>
      <vt:variant>
        <vt:i4>261</vt:i4>
      </vt:variant>
      <vt:variant>
        <vt:i4>0</vt:i4>
      </vt:variant>
      <vt:variant>
        <vt:i4>5</vt:i4>
      </vt:variant>
      <vt:variant>
        <vt:lpwstr>http://eur-lex.europa.eu/LexUriServ/LexUriServ.do?uri=CONSLEG:2004R0853:20060101:FI:PDF</vt:lpwstr>
      </vt:variant>
      <vt:variant>
        <vt:lpwstr/>
      </vt:variant>
      <vt:variant>
        <vt:i4>6422576</vt:i4>
      </vt:variant>
      <vt:variant>
        <vt:i4>258</vt:i4>
      </vt:variant>
      <vt:variant>
        <vt:i4>0</vt:i4>
      </vt:variant>
      <vt:variant>
        <vt:i4>5</vt:i4>
      </vt:variant>
      <vt:variant>
        <vt:lpwstr>http://eur-lex.europa.eu/LexUriServ/LexUriServ.do?uri=CONSLEG:2004E0852:20060711:FI:PDF</vt:lpwstr>
      </vt:variant>
      <vt:variant>
        <vt:lpwstr/>
      </vt:variant>
      <vt:variant>
        <vt:i4>6422576</vt:i4>
      </vt:variant>
      <vt:variant>
        <vt:i4>255</vt:i4>
      </vt:variant>
      <vt:variant>
        <vt:i4>0</vt:i4>
      </vt:variant>
      <vt:variant>
        <vt:i4>5</vt:i4>
      </vt:variant>
      <vt:variant>
        <vt:lpwstr>http://eur-lex.europa.eu/LexUriServ/LexUriServ.do?uri=CONSLEG:2004E0852:20060711:FI:PDF</vt:lpwstr>
      </vt:variant>
      <vt:variant>
        <vt:lpwstr/>
      </vt:variant>
      <vt:variant>
        <vt:i4>6357036</vt:i4>
      </vt:variant>
      <vt:variant>
        <vt:i4>252</vt:i4>
      </vt:variant>
      <vt:variant>
        <vt:i4>0</vt:i4>
      </vt:variant>
      <vt:variant>
        <vt:i4>5</vt:i4>
      </vt:variant>
      <vt:variant>
        <vt:lpwstr>http://eur-lex.europa.eu/LexUriServ/LexUriServ.do?uri=CONSLEG:2005R2073:20071227:FI:PDF</vt:lpwstr>
      </vt:variant>
      <vt:variant>
        <vt:lpwstr/>
      </vt:variant>
      <vt:variant>
        <vt:i4>6357036</vt:i4>
      </vt:variant>
      <vt:variant>
        <vt:i4>249</vt:i4>
      </vt:variant>
      <vt:variant>
        <vt:i4>0</vt:i4>
      </vt:variant>
      <vt:variant>
        <vt:i4>5</vt:i4>
      </vt:variant>
      <vt:variant>
        <vt:lpwstr>http://eur-lex.europa.eu/LexUriServ/LexUriServ.do?uri=CONSLEG:2005R2073:20071227:FI:PDF</vt:lpwstr>
      </vt:variant>
      <vt:variant>
        <vt:lpwstr/>
      </vt:variant>
      <vt:variant>
        <vt:i4>3670063</vt:i4>
      </vt:variant>
      <vt:variant>
        <vt:i4>246</vt:i4>
      </vt:variant>
      <vt:variant>
        <vt:i4>0</vt:i4>
      </vt:variant>
      <vt:variant>
        <vt:i4>5</vt:i4>
      </vt:variant>
      <vt:variant>
        <vt:lpwstr>http://www.evira.fi/portal/fi/el__intauti_ja_elintarviketutkimus/vertailulaboratorio/ohje_laboratorioille_bakteerikantojen_ja_elintarvikenaytteiden_lahettamisesta_eviraan/</vt:lpwstr>
      </vt:variant>
      <vt:variant>
        <vt:lpwstr/>
      </vt:variant>
      <vt:variant>
        <vt:i4>4587620</vt:i4>
      </vt:variant>
      <vt:variant>
        <vt:i4>243</vt:i4>
      </vt:variant>
      <vt:variant>
        <vt:i4>0</vt:i4>
      </vt:variant>
      <vt:variant>
        <vt:i4>5</vt:i4>
      </vt:variant>
      <vt:variant>
        <vt:lpwstr>http://www.evira.fi/portal/fi/elintarvikkeet/valvonta_ja_yritt__j__t/hyvaksytyt_laboratoriot/</vt:lpwstr>
      </vt:variant>
      <vt:variant>
        <vt:lpwstr/>
      </vt:variant>
      <vt:variant>
        <vt:i4>6553639</vt:i4>
      </vt:variant>
      <vt:variant>
        <vt:i4>240</vt:i4>
      </vt:variant>
      <vt:variant>
        <vt:i4>0</vt:i4>
      </vt:variant>
      <vt:variant>
        <vt:i4>5</vt:i4>
      </vt:variant>
      <vt:variant>
        <vt:lpwstr>http://eur-lex.europa.eu/LexUriServ/LexUriServ.do?uri=CONSLEG:2004R0853:20060101:FI:PDF</vt:lpwstr>
      </vt:variant>
      <vt:variant>
        <vt:lpwstr/>
      </vt:variant>
      <vt:variant>
        <vt:i4>7340086</vt:i4>
      </vt:variant>
      <vt:variant>
        <vt:i4>237</vt:i4>
      </vt:variant>
      <vt:variant>
        <vt:i4>0</vt:i4>
      </vt:variant>
      <vt:variant>
        <vt:i4>5</vt:i4>
      </vt:variant>
      <vt:variant>
        <vt:lpwstr>http://www.evira.fi/attachments/elintarvikkeet/valvonta_ja_yrittajat/takaisinveto-ohje/takaisinveto-ohje.pdf</vt:lpwstr>
      </vt:variant>
      <vt:variant>
        <vt:lpwstr/>
      </vt:variant>
      <vt:variant>
        <vt:i4>6094937</vt:i4>
      </vt:variant>
      <vt:variant>
        <vt:i4>234</vt:i4>
      </vt:variant>
      <vt:variant>
        <vt:i4>0</vt:i4>
      </vt:variant>
      <vt:variant>
        <vt:i4>5</vt:i4>
      </vt:variant>
      <vt:variant>
        <vt:lpwstr>http://www.nmkl.org/</vt:lpwstr>
      </vt:variant>
      <vt:variant>
        <vt:lpwstr/>
      </vt:variant>
      <vt:variant>
        <vt:i4>1245232</vt:i4>
      </vt:variant>
      <vt:variant>
        <vt:i4>231</vt:i4>
      </vt:variant>
      <vt:variant>
        <vt:i4>0</vt:i4>
      </vt:variant>
      <vt:variant>
        <vt:i4>5</vt:i4>
      </vt:variant>
      <vt:variant>
        <vt:lpwstr>http://ec.europa.eu/food/food/biosafety/salmonella/docs/guidoc_listeria_monocytogenes_en.pdf</vt:lpwstr>
      </vt:variant>
      <vt:variant>
        <vt:lpwstr/>
      </vt:variant>
      <vt:variant>
        <vt:i4>131110</vt:i4>
      </vt:variant>
      <vt:variant>
        <vt:i4>228</vt:i4>
      </vt:variant>
      <vt:variant>
        <vt:i4>0</vt:i4>
      </vt:variant>
      <vt:variant>
        <vt:i4>5</vt:i4>
      </vt:variant>
      <vt:variant>
        <vt:lpwstr>http://ec.europa.eu/food/food/biosafety/salmonella/docs/shelflife_listeria_monocytogenes_en.pdf</vt:lpwstr>
      </vt:variant>
      <vt:variant>
        <vt:lpwstr/>
      </vt:variant>
      <vt:variant>
        <vt:i4>1245232</vt:i4>
      </vt:variant>
      <vt:variant>
        <vt:i4>225</vt:i4>
      </vt:variant>
      <vt:variant>
        <vt:i4>0</vt:i4>
      </vt:variant>
      <vt:variant>
        <vt:i4>5</vt:i4>
      </vt:variant>
      <vt:variant>
        <vt:lpwstr>http://ec.europa.eu/food/food/biosafety/salmonella/docs/guidoc_listeria_monocytogenes_en.pdf</vt:lpwstr>
      </vt:variant>
      <vt:variant>
        <vt:lpwstr/>
      </vt:variant>
      <vt:variant>
        <vt:i4>1245232</vt:i4>
      </vt:variant>
      <vt:variant>
        <vt:i4>222</vt:i4>
      </vt:variant>
      <vt:variant>
        <vt:i4>0</vt:i4>
      </vt:variant>
      <vt:variant>
        <vt:i4>5</vt:i4>
      </vt:variant>
      <vt:variant>
        <vt:lpwstr>http://ec.europa.eu/food/food/biosafety/salmonella/docs/guidoc_listeria_monocytogenes_en.pdf</vt:lpwstr>
      </vt:variant>
      <vt:variant>
        <vt:lpwstr/>
      </vt:variant>
      <vt:variant>
        <vt:i4>7012451</vt:i4>
      </vt:variant>
      <vt:variant>
        <vt:i4>219</vt:i4>
      </vt:variant>
      <vt:variant>
        <vt:i4>0</vt:i4>
      </vt:variant>
      <vt:variant>
        <vt:i4>5</vt:i4>
      </vt:variant>
      <vt:variant>
        <vt:lpwstr>http://www.etl.fi/</vt:lpwstr>
      </vt:variant>
      <vt:variant>
        <vt:lpwstr/>
      </vt:variant>
      <vt:variant>
        <vt:i4>131084</vt:i4>
      </vt:variant>
      <vt:variant>
        <vt:i4>216</vt:i4>
      </vt:variant>
      <vt:variant>
        <vt:i4>0</vt:i4>
      </vt:variant>
      <vt:variant>
        <vt:i4>5</vt:i4>
      </vt:variant>
      <vt:variant>
        <vt:lpwstr>http://wwwb.mmm.fi/el/laki/i/default.html</vt:lpwstr>
      </vt:variant>
      <vt:variant>
        <vt:lpwstr/>
      </vt:variant>
      <vt:variant>
        <vt:i4>131084</vt:i4>
      </vt:variant>
      <vt:variant>
        <vt:i4>213</vt:i4>
      </vt:variant>
      <vt:variant>
        <vt:i4>0</vt:i4>
      </vt:variant>
      <vt:variant>
        <vt:i4>5</vt:i4>
      </vt:variant>
      <vt:variant>
        <vt:lpwstr>http://wwwb.mmm.fi/el/laki/i/default.html</vt:lpwstr>
      </vt:variant>
      <vt:variant>
        <vt:lpwstr/>
      </vt:variant>
      <vt:variant>
        <vt:i4>3473466</vt:i4>
      </vt:variant>
      <vt:variant>
        <vt:i4>210</vt:i4>
      </vt:variant>
      <vt:variant>
        <vt:i4>0</vt:i4>
      </vt:variant>
      <vt:variant>
        <vt:i4>5</vt:i4>
      </vt:variant>
      <vt:variant>
        <vt:lpwstr>http://www.evira.fi/portal/fi/evira/tilauspalvelu/</vt:lpwstr>
      </vt:variant>
      <vt:variant>
        <vt:lpwstr/>
      </vt:variant>
      <vt:variant>
        <vt:i4>1310737</vt:i4>
      </vt:variant>
      <vt:variant>
        <vt:i4>207</vt:i4>
      </vt:variant>
      <vt:variant>
        <vt:i4>0</vt:i4>
      </vt:variant>
      <vt:variant>
        <vt:i4>5</vt:i4>
      </vt:variant>
      <vt:variant>
        <vt:lpwstr>http://www.finlex.fi/fi/laki/alkup/2006/20061174</vt:lpwstr>
      </vt:variant>
      <vt:variant>
        <vt:lpwstr/>
      </vt:variant>
      <vt:variant>
        <vt:i4>7209018</vt:i4>
      </vt:variant>
      <vt:variant>
        <vt:i4>204</vt:i4>
      </vt:variant>
      <vt:variant>
        <vt:i4>0</vt:i4>
      </vt:variant>
      <vt:variant>
        <vt:i4>5</vt:i4>
      </vt:variant>
      <vt:variant>
        <vt:lpwstr>http://www.finlex.fi/fi/laki/ajantasa/2006/20060023</vt:lpwstr>
      </vt:variant>
      <vt:variant>
        <vt:lpwstr/>
      </vt:variant>
      <vt:variant>
        <vt:i4>3473466</vt:i4>
      </vt:variant>
      <vt:variant>
        <vt:i4>201</vt:i4>
      </vt:variant>
      <vt:variant>
        <vt:i4>0</vt:i4>
      </vt:variant>
      <vt:variant>
        <vt:i4>5</vt:i4>
      </vt:variant>
      <vt:variant>
        <vt:lpwstr>http://www.evira.fi/portal/fi/evira/tilauspalvelu/</vt:lpwstr>
      </vt:variant>
      <vt:variant>
        <vt:lpwstr/>
      </vt:variant>
      <vt:variant>
        <vt:i4>6357036</vt:i4>
      </vt:variant>
      <vt:variant>
        <vt:i4>198</vt:i4>
      </vt:variant>
      <vt:variant>
        <vt:i4>0</vt:i4>
      </vt:variant>
      <vt:variant>
        <vt:i4>5</vt:i4>
      </vt:variant>
      <vt:variant>
        <vt:lpwstr>http://eur-lex.europa.eu/LexUriServ/LexUriServ.do?uri=CONSLEG:2005R2073:20071227:FI:PDF</vt:lpwstr>
      </vt:variant>
      <vt:variant>
        <vt:lpwstr/>
      </vt:variant>
      <vt:variant>
        <vt:i4>1245234</vt:i4>
      </vt:variant>
      <vt:variant>
        <vt:i4>191</vt:i4>
      </vt:variant>
      <vt:variant>
        <vt:i4>0</vt:i4>
      </vt:variant>
      <vt:variant>
        <vt:i4>5</vt:i4>
      </vt:variant>
      <vt:variant>
        <vt:lpwstr/>
      </vt:variant>
      <vt:variant>
        <vt:lpwstr>_Toc227027515</vt:lpwstr>
      </vt:variant>
      <vt:variant>
        <vt:i4>1245234</vt:i4>
      </vt:variant>
      <vt:variant>
        <vt:i4>185</vt:i4>
      </vt:variant>
      <vt:variant>
        <vt:i4>0</vt:i4>
      </vt:variant>
      <vt:variant>
        <vt:i4>5</vt:i4>
      </vt:variant>
      <vt:variant>
        <vt:lpwstr/>
      </vt:variant>
      <vt:variant>
        <vt:lpwstr>_Toc227027514</vt:lpwstr>
      </vt:variant>
      <vt:variant>
        <vt:i4>1245234</vt:i4>
      </vt:variant>
      <vt:variant>
        <vt:i4>179</vt:i4>
      </vt:variant>
      <vt:variant>
        <vt:i4>0</vt:i4>
      </vt:variant>
      <vt:variant>
        <vt:i4>5</vt:i4>
      </vt:variant>
      <vt:variant>
        <vt:lpwstr/>
      </vt:variant>
      <vt:variant>
        <vt:lpwstr>_Toc227027513</vt:lpwstr>
      </vt:variant>
      <vt:variant>
        <vt:i4>1245234</vt:i4>
      </vt:variant>
      <vt:variant>
        <vt:i4>173</vt:i4>
      </vt:variant>
      <vt:variant>
        <vt:i4>0</vt:i4>
      </vt:variant>
      <vt:variant>
        <vt:i4>5</vt:i4>
      </vt:variant>
      <vt:variant>
        <vt:lpwstr/>
      </vt:variant>
      <vt:variant>
        <vt:lpwstr>_Toc227027512</vt:lpwstr>
      </vt:variant>
      <vt:variant>
        <vt:i4>1245234</vt:i4>
      </vt:variant>
      <vt:variant>
        <vt:i4>167</vt:i4>
      </vt:variant>
      <vt:variant>
        <vt:i4>0</vt:i4>
      </vt:variant>
      <vt:variant>
        <vt:i4>5</vt:i4>
      </vt:variant>
      <vt:variant>
        <vt:lpwstr/>
      </vt:variant>
      <vt:variant>
        <vt:lpwstr>_Toc227027511</vt:lpwstr>
      </vt:variant>
      <vt:variant>
        <vt:i4>1245234</vt:i4>
      </vt:variant>
      <vt:variant>
        <vt:i4>161</vt:i4>
      </vt:variant>
      <vt:variant>
        <vt:i4>0</vt:i4>
      </vt:variant>
      <vt:variant>
        <vt:i4>5</vt:i4>
      </vt:variant>
      <vt:variant>
        <vt:lpwstr/>
      </vt:variant>
      <vt:variant>
        <vt:lpwstr>_Toc227027510</vt:lpwstr>
      </vt:variant>
      <vt:variant>
        <vt:i4>1179698</vt:i4>
      </vt:variant>
      <vt:variant>
        <vt:i4>155</vt:i4>
      </vt:variant>
      <vt:variant>
        <vt:i4>0</vt:i4>
      </vt:variant>
      <vt:variant>
        <vt:i4>5</vt:i4>
      </vt:variant>
      <vt:variant>
        <vt:lpwstr/>
      </vt:variant>
      <vt:variant>
        <vt:lpwstr>_Toc227027509</vt:lpwstr>
      </vt:variant>
      <vt:variant>
        <vt:i4>1179698</vt:i4>
      </vt:variant>
      <vt:variant>
        <vt:i4>149</vt:i4>
      </vt:variant>
      <vt:variant>
        <vt:i4>0</vt:i4>
      </vt:variant>
      <vt:variant>
        <vt:i4>5</vt:i4>
      </vt:variant>
      <vt:variant>
        <vt:lpwstr/>
      </vt:variant>
      <vt:variant>
        <vt:lpwstr>_Toc227027508</vt:lpwstr>
      </vt:variant>
      <vt:variant>
        <vt:i4>1179698</vt:i4>
      </vt:variant>
      <vt:variant>
        <vt:i4>143</vt:i4>
      </vt:variant>
      <vt:variant>
        <vt:i4>0</vt:i4>
      </vt:variant>
      <vt:variant>
        <vt:i4>5</vt:i4>
      </vt:variant>
      <vt:variant>
        <vt:lpwstr/>
      </vt:variant>
      <vt:variant>
        <vt:lpwstr>_Toc227027507</vt:lpwstr>
      </vt:variant>
      <vt:variant>
        <vt:i4>1179698</vt:i4>
      </vt:variant>
      <vt:variant>
        <vt:i4>137</vt:i4>
      </vt:variant>
      <vt:variant>
        <vt:i4>0</vt:i4>
      </vt:variant>
      <vt:variant>
        <vt:i4>5</vt:i4>
      </vt:variant>
      <vt:variant>
        <vt:lpwstr/>
      </vt:variant>
      <vt:variant>
        <vt:lpwstr>_Toc227027506</vt:lpwstr>
      </vt:variant>
      <vt:variant>
        <vt:i4>1179698</vt:i4>
      </vt:variant>
      <vt:variant>
        <vt:i4>131</vt:i4>
      </vt:variant>
      <vt:variant>
        <vt:i4>0</vt:i4>
      </vt:variant>
      <vt:variant>
        <vt:i4>5</vt:i4>
      </vt:variant>
      <vt:variant>
        <vt:lpwstr/>
      </vt:variant>
      <vt:variant>
        <vt:lpwstr>_Toc227027505</vt:lpwstr>
      </vt:variant>
      <vt:variant>
        <vt:i4>1179698</vt:i4>
      </vt:variant>
      <vt:variant>
        <vt:i4>125</vt:i4>
      </vt:variant>
      <vt:variant>
        <vt:i4>0</vt:i4>
      </vt:variant>
      <vt:variant>
        <vt:i4>5</vt:i4>
      </vt:variant>
      <vt:variant>
        <vt:lpwstr/>
      </vt:variant>
      <vt:variant>
        <vt:lpwstr>_Toc227027504</vt:lpwstr>
      </vt:variant>
      <vt:variant>
        <vt:i4>1179698</vt:i4>
      </vt:variant>
      <vt:variant>
        <vt:i4>119</vt:i4>
      </vt:variant>
      <vt:variant>
        <vt:i4>0</vt:i4>
      </vt:variant>
      <vt:variant>
        <vt:i4>5</vt:i4>
      </vt:variant>
      <vt:variant>
        <vt:lpwstr/>
      </vt:variant>
      <vt:variant>
        <vt:lpwstr>_Toc227027503</vt:lpwstr>
      </vt:variant>
      <vt:variant>
        <vt:i4>1179698</vt:i4>
      </vt:variant>
      <vt:variant>
        <vt:i4>113</vt:i4>
      </vt:variant>
      <vt:variant>
        <vt:i4>0</vt:i4>
      </vt:variant>
      <vt:variant>
        <vt:i4>5</vt:i4>
      </vt:variant>
      <vt:variant>
        <vt:lpwstr/>
      </vt:variant>
      <vt:variant>
        <vt:lpwstr>_Toc227027502</vt:lpwstr>
      </vt:variant>
      <vt:variant>
        <vt:i4>1179698</vt:i4>
      </vt:variant>
      <vt:variant>
        <vt:i4>107</vt:i4>
      </vt:variant>
      <vt:variant>
        <vt:i4>0</vt:i4>
      </vt:variant>
      <vt:variant>
        <vt:i4>5</vt:i4>
      </vt:variant>
      <vt:variant>
        <vt:lpwstr/>
      </vt:variant>
      <vt:variant>
        <vt:lpwstr>_Toc227027501</vt:lpwstr>
      </vt:variant>
      <vt:variant>
        <vt:i4>1179698</vt:i4>
      </vt:variant>
      <vt:variant>
        <vt:i4>101</vt:i4>
      </vt:variant>
      <vt:variant>
        <vt:i4>0</vt:i4>
      </vt:variant>
      <vt:variant>
        <vt:i4>5</vt:i4>
      </vt:variant>
      <vt:variant>
        <vt:lpwstr/>
      </vt:variant>
      <vt:variant>
        <vt:lpwstr>_Toc227027500</vt:lpwstr>
      </vt:variant>
      <vt:variant>
        <vt:i4>1769523</vt:i4>
      </vt:variant>
      <vt:variant>
        <vt:i4>95</vt:i4>
      </vt:variant>
      <vt:variant>
        <vt:i4>0</vt:i4>
      </vt:variant>
      <vt:variant>
        <vt:i4>5</vt:i4>
      </vt:variant>
      <vt:variant>
        <vt:lpwstr/>
      </vt:variant>
      <vt:variant>
        <vt:lpwstr>_Toc227027499</vt:lpwstr>
      </vt:variant>
      <vt:variant>
        <vt:i4>1769523</vt:i4>
      </vt:variant>
      <vt:variant>
        <vt:i4>89</vt:i4>
      </vt:variant>
      <vt:variant>
        <vt:i4>0</vt:i4>
      </vt:variant>
      <vt:variant>
        <vt:i4>5</vt:i4>
      </vt:variant>
      <vt:variant>
        <vt:lpwstr/>
      </vt:variant>
      <vt:variant>
        <vt:lpwstr>_Toc227027498</vt:lpwstr>
      </vt:variant>
      <vt:variant>
        <vt:i4>1769523</vt:i4>
      </vt:variant>
      <vt:variant>
        <vt:i4>83</vt:i4>
      </vt:variant>
      <vt:variant>
        <vt:i4>0</vt:i4>
      </vt:variant>
      <vt:variant>
        <vt:i4>5</vt:i4>
      </vt:variant>
      <vt:variant>
        <vt:lpwstr/>
      </vt:variant>
      <vt:variant>
        <vt:lpwstr>_Toc227027497</vt:lpwstr>
      </vt:variant>
      <vt:variant>
        <vt:i4>1769523</vt:i4>
      </vt:variant>
      <vt:variant>
        <vt:i4>77</vt:i4>
      </vt:variant>
      <vt:variant>
        <vt:i4>0</vt:i4>
      </vt:variant>
      <vt:variant>
        <vt:i4>5</vt:i4>
      </vt:variant>
      <vt:variant>
        <vt:lpwstr/>
      </vt:variant>
      <vt:variant>
        <vt:lpwstr>_Toc227027496</vt:lpwstr>
      </vt:variant>
      <vt:variant>
        <vt:i4>1769523</vt:i4>
      </vt:variant>
      <vt:variant>
        <vt:i4>71</vt:i4>
      </vt:variant>
      <vt:variant>
        <vt:i4>0</vt:i4>
      </vt:variant>
      <vt:variant>
        <vt:i4>5</vt:i4>
      </vt:variant>
      <vt:variant>
        <vt:lpwstr/>
      </vt:variant>
      <vt:variant>
        <vt:lpwstr>_Toc227027495</vt:lpwstr>
      </vt:variant>
      <vt:variant>
        <vt:i4>1769523</vt:i4>
      </vt:variant>
      <vt:variant>
        <vt:i4>65</vt:i4>
      </vt:variant>
      <vt:variant>
        <vt:i4>0</vt:i4>
      </vt:variant>
      <vt:variant>
        <vt:i4>5</vt:i4>
      </vt:variant>
      <vt:variant>
        <vt:lpwstr/>
      </vt:variant>
      <vt:variant>
        <vt:lpwstr>_Toc227027494</vt:lpwstr>
      </vt:variant>
      <vt:variant>
        <vt:i4>1769523</vt:i4>
      </vt:variant>
      <vt:variant>
        <vt:i4>59</vt:i4>
      </vt:variant>
      <vt:variant>
        <vt:i4>0</vt:i4>
      </vt:variant>
      <vt:variant>
        <vt:i4>5</vt:i4>
      </vt:variant>
      <vt:variant>
        <vt:lpwstr/>
      </vt:variant>
      <vt:variant>
        <vt:lpwstr>_Toc227027493</vt:lpwstr>
      </vt:variant>
      <vt:variant>
        <vt:i4>1769523</vt:i4>
      </vt:variant>
      <vt:variant>
        <vt:i4>53</vt:i4>
      </vt:variant>
      <vt:variant>
        <vt:i4>0</vt:i4>
      </vt:variant>
      <vt:variant>
        <vt:i4>5</vt:i4>
      </vt:variant>
      <vt:variant>
        <vt:lpwstr/>
      </vt:variant>
      <vt:variant>
        <vt:lpwstr>_Toc227027492</vt:lpwstr>
      </vt:variant>
      <vt:variant>
        <vt:i4>1769523</vt:i4>
      </vt:variant>
      <vt:variant>
        <vt:i4>47</vt:i4>
      </vt:variant>
      <vt:variant>
        <vt:i4>0</vt:i4>
      </vt:variant>
      <vt:variant>
        <vt:i4>5</vt:i4>
      </vt:variant>
      <vt:variant>
        <vt:lpwstr/>
      </vt:variant>
      <vt:variant>
        <vt:lpwstr>_Toc227027491</vt:lpwstr>
      </vt:variant>
      <vt:variant>
        <vt:i4>1769523</vt:i4>
      </vt:variant>
      <vt:variant>
        <vt:i4>41</vt:i4>
      </vt:variant>
      <vt:variant>
        <vt:i4>0</vt:i4>
      </vt:variant>
      <vt:variant>
        <vt:i4>5</vt:i4>
      </vt:variant>
      <vt:variant>
        <vt:lpwstr/>
      </vt:variant>
      <vt:variant>
        <vt:lpwstr>_Toc227027490</vt:lpwstr>
      </vt:variant>
      <vt:variant>
        <vt:i4>1703987</vt:i4>
      </vt:variant>
      <vt:variant>
        <vt:i4>35</vt:i4>
      </vt:variant>
      <vt:variant>
        <vt:i4>0</vt:i4>
      </vt:variant>
      <vt:variant>
        <vt:i4>5</vt:i4>
      </vt:variant>
      <vt:variant>
        <vt:lpwstr/>
      </vt:variant>
      <vt:variant>
        <vt:lpwstr>_Toc227027489</vt:lpwstr>
      </vt:variant>
      <vt:variant>
        <vt:i4>1703987</vt:i4>
      </vt:variant>
      <vt:variant>
        <vt:i4>29</vt:i4>
      </vt:variant>
      <vt:variant>
        <vt:i4>0</vt:i4>
      </vt:variant>
      <vt:variant>
        <vt:i4>5</vt:i4>
      </vt:variant>
      <vt:variant>
        <vt:lpwstr/>
      </vt:variant>
      <vt:variant>
        <vt:lpwstr>_Toc227027488</vt:lpwstr>
      </vt:variant>
      <vt:variant>
        <vt:i4>1703987</vt:i4>
      </vt:variant>
      <vt:variant>
        <vt:i4>23</vt:i4>
      </vt:variant>
      <vt:variant>
        <vt:i4>0</vt:i4>
      </vt:variant>
      <vt:variant>
        <vt:i4>5</vt:i4>
      </vt:variant>
      <vt:variant>
        <vt:lpwstr/>
      </vt:variant>
      <vt:variant>
        <vt:lpwstr>_Toc227027487</vt:lpwstr>
      </vt:variant>
      <vt:variant>
        <vt:i4>1703987</vt:i4>
      </vt:variant>
      <vt:variant>
        <vt:i4>17</vt:i4>
      </vt:variant>
      <vt:variant>
        <vt:i4>0</vt:i4>
      </vt:variant>
      <vt:variant>
        <vt:i4>5</vt:i4>
      </vt:variant>
      <vt:variant>
        <vt:lpwstr/>
      </vt:variant>
      <vt:variant>
        <vt:lpwstr>_Toc227027486</vt:lpwstr>
      </vt:variant>
      <vt:variant>
        <vt:i4>1703987</vt:i4>
      </vt:variant>
      <vt:variant>
        <vt:i4>11</vt:i4>
      </vt:variant>
      <vt:variant>
        <vt:i4>0</vt:i4>
      </vt:variant>
      <vt:variant>
        <vt:i4>5</vt:i4>
      </vt:variant>
      <vt:variant>
        <vt:lpwstr/>
      </vt:variant>
      <vt:variant>
        <vt:lpwstr>_Toc227027485</vt:lpwstr>
      </vt:variant>
      <vt:variant>
        <vt:i4>1703987</vt:i4>
      </vt:variant>
      <vt:variant>
        <vt:i4>5</vt:i4>
      </vt:variant>
      <vt:variant>
        <vt:i4>0</vt:i4>
      </vt:variant>
      <vt:variant>
        <vt:i4>5</vt:i4>
      </vt:variant>
      <vt:variant>
        <vt:lpwstr/>
      </vt:variant>
      <vt:variant>
        <vt:lpwstr>_Toc227027484</vt:lpwstr>
      </vt:variant>
      <vt:variant>
        <vt:i4>3473466</vt:i4>
      </vt:variant>
      <vt:variant>
        <vt:i4>0</vt:i4>
      </vt:variant>
      <vt:variant>
        <vt:i4>0</vt:i4>
      </vt:variant>
      <vt:variant>
        <vt:i4>5</vt:i4>
      </vt:variant>
      <vt:variant>
        <vt:lpwstr>http://www.evira.fi/portal/fi/evira/tilauspalvelu/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10 Produktion av groddar och skott</dc:title>
  <dc:creator>riikka</dc:creator>
  <cp:keywords>class='Internal'</cp:keywords>
  <cp:lastModifiedBy>Tolvanen Riina (Ruokavirasto)</cp:lastModifiedBy>
  <cp:revision>14</cp:revision>
  <cp:lastPrinted>2020-10-01T11:45:00Z</cp:lastPrinted>
  <dcterms:created xsi:type="dcterms:W3CDTF">2021-03-30T11:30:00Z</dcterms:created>
  <dcterms:modified xsi:type="dcterms:W3CDTF">2024-12-18T14:13:00Z</dcterms:modified>
</cp:coreProperties>
</file>