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02055" w14:textId="77777777" w:rsidR="00197BCA" w:rsidRPr="00166D6D" w:rsidRDefault="00807458" w:rsidP="00C45641">
      <w:pPr>
        <w:rPr>
          <w:rFonts w:cstheme="minorHAnsi"/>
          <w:szCs w:val="24"/>
          <w:lang w:val="en-GB"/>
        </w:rPr>
      </w:pPr>
      <w:r w:rsidRPr="00166D6D">
        <w:rPr>
          <w:rFonts w:cstheme="minorHAnsi"/>
          <w:noProof/>
          <w:szCs w:val="24"/>
          <w:lang w:val="en-GB" w:eastAsia="fi-FI"/>
        </w:rPr>
        <mc:AlternateContent>
          <mc:Choice Requires="wps">
            <w:drawing>
              <wp:anchor distT="0" distB="0" distL="114300" distR="114300" simplePos="0" relativeHeight="251665408" behindDoc="0" locked="0" layoutInCell="1" allowOverlap="1" wp14:anchorId="5F7D04B0" wp14:editId="5A29CD18">
                <wp:simplePos x="0" y="0"/>
                <wp:positionH relativeFrom="column">
                  <wp:posOffset>-361950</wp:posOffset>
                </wp:positionH>
                <wp:positionV relativeFrom="page">
                  <wp:posOffset>297180</wp:posOffset>
                </wp:positionV>
                <wp:extent cx="6843395" cy="9971405"/>
                <wp:effectExtent l="57150" t="57150" r="71755" b="67945"/>
                <wp:wrapNone/>
                <wp:docPr id="4" name="Suorakulmio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3395" cy="9971405"/>
                        </a:xfrm>
                        <a:prstGeom prst="rect">
                          <a:avLst/>
                        </a:prstGeom>
                        <a:noFill/>
                        <a:ln w="1270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8B59" id="Suorakulmio 4" o:spid="_x0000_s1026" style="position:absolute;margin-left:-28.5pt;margin-top:23.4pt;width:538.85pt;height:78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" filled="f" strokecolor="#004f71 [3215]" strokeweight="10pt">
                <v:path arrowok="t"/>
                <w10:wrap anchory="page"/>
              </v:rect>
            </w:pict>
          </mc:Fallback>
        </mc:AlternateContent>
      </w: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5454"/>
      </w:tblGrid>
      <w:tr w:rsidR="00DB1137" w:rsidRPr="00166D6D" w14:paraId="6D000699" w14:textId="77777777" w:rsidTr="00DB1137">
        <w:trPr>
          <w:trHeight w:val="454"/>
        </w:trPr>
        <w:tc>
          <w:tcPr>
            <w:tcW w:w="4184" w:type="dxa"/>
            <w:vMerge w:val="restart"/>
            <w:vAlign w:val="bottom"/>
          </w:tcPr>
          <w:p w14:paraId="76450F87" w14:textId="77777777" w:rsidR="00DB1137" w:rsidRPr="00166D6D" w:rsidRDefault="00DB1137" w:rsidP="00A8310F">
            <w:pPr>
              <w:jc w:val="right"/>
              <w:rPr>
                <w:rFonts w:cstheme="minorHAnsi"/>
                <w:szCs w:val="24"/>
                <w:lang w:val="en-GB" w:eastAsia="fi-FI"/>
              </w:rPr>
            </w:pPr>
            <w:r w:rsidRPr="00166D6D">
              <w:rPr>
                <w:rFonts w:cstheme="minorHAnsi"/>
                <w:noProof/>
                <w:szCs w:val="24"/>
                <w:lang w:val="en-GB" w:eastAsia="fi-FI"/>
              </w:rPr>
              <w:drawing>
                <wp:inline distT="0" distB="0" distL="0" distR="0" wp14:anchorId="10AE06E9" wp14:editId="7F4BCF6A">
                  <wp:extent cx="2519680" cy="474980"/>
                  <wp:effectExtent l="0" t="0" r="0" b="1270"/>
                  <wp:docPr id="7" name="Kuv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okavirasto_horizontal_blue_f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9680" cy="474980"/>
                          </a:xfrm>
                          <a:prstGeom prst="rect">
                            <a:avLst/>
                          </a:prstGeom>
                        </pic:spPr>
                      </pic:pic>
                    </a:graphicData>
                  </a:graphic>
                </wp:inline>
              </w:drawing>
            </w:r>
          </w:p>
        </w:tc>
        <w:tc>
          <w:tcPr>
            <w:tcW w:w="5454" w:type="dxa"/>
            <w:vAlign w:val="bottom"/>
          </w:tcPr>
          <w:p w14:paraId="5271A627" w14:textId="7947CABA" w:rsidR="00DB1137" w:rsidRPr="00166D6D" w:rsidRDefault="00011E84" w:rsidP="00DB1137">
            <w:pPr>
              <w:pStyle w:val="Yltunniste"/>
              <w:rPr>
                <w:rFonts w:asciiTheme="minorHAnsi" w:hAnsiTheme="minorHAnsi" w:cstheme="minorHAnsi"/>
                <w:lang w:val="en-GB"/>
              </w:rPr>
            </w:pPr>
            <w:r w:rsidRPr="00166D6D">
              <w:rPr>
                <w:rFonts w:asciiTheme="minorHAnsi" w:hAnsiTheme="minorHAnsi" w:cstheme="minorHAnsi"/>
                <w:lang w:val="en-GB"/>
              </w:rPr>
              <w:t>Guid</w:t>
            </w:r>
            <w:r w:rsidR="00DB1137" w:rsidRPr="00166D6D">
              <w:rPr>
                <w:rFonts w:asciiTheme="minorHAnsi" w:hAnsiTheme="minorHAnsi" w:cstheme="minorHAnsi"/>
                <w:lang w:val="en-GB"/>
              </w:rPr>
              <w:t>e</w:t>
            </w:r>
          </w:p>
        </w:tc>
      </w:tr>
      <w:tr w:rsidR="00DB1137" w:rsidRPr="00166D6D" w14:paraId="33161D3A" w14:textId="77777777" w:rsidTr="00DB1137">
        <w:trPr>
          <w:trHeight w:val="340"/>
        </w:trPr>
        <w:tc>
          <w:tcPr>
            <w:tcW w:w="4184" w:type="dxa"/>
            <w:vMerge/>
          </w:tcPr>
          <w:p w14:paraId="350A1305" w14:textId="77777777" w:rsidR="00DB1137" w:rsidRPr="00166D6D" w:rsidRDefault="00DB1137">
            <w:pPr>
              <w:rPr>
                <w:rFonts w:cstheme="minorHAnsi"/>
                <w:szCs w:val="24"/>
                <w:lang w:val="en-GB" w:eastAsia="fi-FI"/>
              </w:rPr>
            </w:pPr>
          </w:p>
        </w:tc>
        <w:tc>
          <w:tcPr>
            <w:tcW w:w="5454" w:type="dxa"/>
            <w:vAlign w:val="bottom"/>
          </w:tcPr>
          <w:p w14:paraId="5E886EF9" w14:textId="79414E9C" w:rsidR="00DB1137" w:rsidRPr="001C0541" w:rsidRDefault="001C0541" w:rsidP="00DB1137">
            <w:pPr>
              <w:pStyle w:val="Yltunniste"/>
              <w:rPr>
                <w:rFonts w:asciiTheme="minorHAnsi" w:hAnsiTheme="minorHAnsi" w:cstheme="minorHAnsi"/>
                <w:highlight w:val="lightGray"/>
                <w:lang w:val="en-GB"/>
              </w:rPr>
            </w:pPr>
            <w:r w:rsidRPr="001C0541">
              <w:rPr>
                <w:highlight w:val="lightGray"/>
                <w:shd w:val="clear" w:color="auto" w:fill="3F51B5"/>
              </w:rPr>
              <w:t>4217/04.02.00.01/2021</w:t>
            </w:r>
            <w:r w:rsidRPr="001C0541">
              <w:rPr>
                <w:highlight w:val="lightGray"/>
                <w:shd w:val="clear" w:color="auto" w:fill="3F51B5"/>
              </w:rPr>
              <w:t>/EN</w:t>
            </w:r>
          </w:p>
        </w:tc>
      </w:tr>
    </w:tbl>
    <w:p w14:paraId="726BFA95" w14:textId="77777777" w:rsidR="00197BCA" w:rsidRPr="00166D6D" w:rsidRDefault="00197BCA">
      <w:pPr>
        <w:rPr>
          <w:rFonts w:cstheme="minorHAnsi"/>
          <w:szCs w:val="24"/>
          <w:lang w:val="en-GB" w:eastAsia="fi-FI"/>
        </w:rPr>
      </w:pPr>
    </w:p>
    <w:p w14:paraId="33790F08" w14:textId="77777777" w:rsidR="00064392" w:rsidRPr="00166D6D" w:rsidRDefault="00064392">
      <w:pPr>
        <w:rPr>
          <w:rFonts w:cstheme="minorHAnsi"/>
          <w:szCs w:val="24"/>
          <w:lang w:val="en-GB" w:eastAsia="fi-FI"/>
        </w:rPr>
      </w:pPr>
    </w:p>
    <w:p w14:paraId="464264C5" w14:textId="77777777" w:rsidR="00C45641" w:rsidRPr="00166D6D" w:rsidRDefault="00C45641">
      <w:pPr>
        <w:rPr>
          <w:rFonts w:cstheme="minorHAnsi"/>
          <w:szCs w:val="24"/>
          <w:lang w:val="en-GB" w:eastAsia="fi-FI"/>
        </w:rPr>
      </w:pPr>
    </w:p>
    <w:p w14:paraId="7C20C29D" w14:textId="77777777" w:rsidR="00326FEC" w:rsidRPr="00166D6D" w:rsidRDefault="00326FEC">
      <w:pPr>
        <w:rPr>
          <w:rFonts w:cstheme="minorHAnsi"/>
          <w:szCs w:val="24"/>
          <w:lang w:val="en-GB" w:eastAsia="fi-FI"/>
        </w:rPr>
      </w:pPr>
    </w:p>
    <w:p w14:paraId="0FD6F434" w14:textId="1AEF7AC4" w:rsidR="00362F04" w:rsidRPr="00166D6D" w:rsidRDefault="00011E84" w:rsidP="00415A5E">
      <w:pPr>
        <w:pStyle w:val="Kannenotsikko"/>
        <w:rPr>
          <w:rFonts w:asciiTheme="minorHAnsi" w:hAnsiTheme="minorHAnsi"/>
          <w:noProof w:val="0"/>
          <w:lang w:val="en-GB"/>
        </w:rPr>
      </w:pPr>
      <w:r w:rsidRPr="00166D6D">
        <w:rPr>
          <w:rFonts w:asciiTheme="minorHAnsi" w:hAnsiTheme="minorHAnsi"/>
          <w:noProof w:val="0"/>
          <w:lang w:val="en-GB"/>
        </w:rPr>
        <w:t>Guide on control of materials and articles intended to come into contact with food</w:t>
      </w:r>
    </w:p>
    <w:p w14:paraId="44632969" w14:textId="77777777" w:rsidR="00E47AD5" w:rsidRPr="00166D6D" w:rsidRDefault="00807458">
      <w:pPr>
        <w:rPr>
          <w:rFonts w:cstheme="minorHAnsi"/>
          <w:szCs w:val="24"/>
          <w:lang w:val="en-GB"/>
        </w:rPr>
      </w:pPr>
      <w:r w:rsidRPr="00166D6D">
        <w:rPr>
          <w:rFonts w:cstheme="minorHAnsi"/>
          <w:noProof/>
          <w:szCs w:val="24"/>
          <w:lang w:val="en-GB" w:eastAsia="fi-FI"/>
        </w:rPr>
        <w:drawing>
          <wp:anchor distT="0" distB="0" distL="114300" distR="114300" simplePos="0" relativeHeight="251659263" behindDoc="0" locked="0" layoutInCell="1" allowOverlap="1" wp14:anchorId="1A610D3F" wp14:editId="1845E78E">
            <wp:simplePos x="0" y="0"/>
            <wp:positionH relativeFrom="column">
              <wp:posOffset>1954530</wp:posOffset>
            </wp:positionH>
            <wp:positionV relativeFrom="page">
              <wp:posOffset>2471420</wp:posOffset>
            </wp:positionV>
            <wp:extent cx="4492625" cy="8067040"/>
            <wp:effectExtent l="0" t="0" r="3175" b="0"/>
            <wp:wrapNone/>
            <wp:docPr id="10" name="Kuv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uva 10"/>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4492625" cy="8067040"/>
                    </a:xfrm>
                    <a:prstGeom prst="rect">
                      <a:avLst/>
                    </a:prstGeom>
                    <a:ln>
                      <a:noFill/>
                    </a:ln>
                    <a:extLst>
                      <a:ext uri="{53640926-AAD7-44D8-BBD7-CCE9431645EC}">
                        <a14:shadowObscured xmlns:a14="http://schemas.microsoft.com/office/drawing/2010/main"/>
                      </a:ext>
                    </a:extLst>
                  </pic:spPr>
                </pic:pic>
              </a:graphicData>
            </a:graphic>
          </wp:anchor>
        </w:drawing>
      </w:r>
    </w:p>
    <w:p w14:paraId="2B3875AA" w14:textId="77777777" w:rsidR="00D433EF" w:rsidRPr="00166D6D" w:rsidRDefault="00D433EF" w:rsidP="00D433EF">
      <w:pPr>
        <w:jc w:val="both"/>
        <w:rPr>
          <w:rFonts w:cstheme="minorHAnsi"/>
          <w:szCs w:val="24"/>
          <w:lang w:val="en-GB"/>
        </w:rPr>
        <w:sectPr w:rsidR="00D433EF" w:rsidRPr="00166D6D" w:rsidSect="00807458">
          <w:headerReference w:type="first" r:id="rId10"/>
          <w:footerReference w:type="first" r:id="rId11"/>
          <w:pgSz w:w="11906" w:h="16838"/>
          <w:pgMar w:top="567" w:right="1134" w:bottom="567" w:left="1134" w:header="709" w:footer="709" w:gutter="0"/>
          <w:cols w:space="708"/>
          <w:docGrid w:linePitch="360"/>
        </w:sectPr>
      </w:pPr>
    </w:p>
    <w:p w14:paraId="3006D067" w14:textId="3C08507B" w:rsidR="00C56413" w:rsidRPr="00016727" w:rsidRDefault="00F20543" w:rsidP="00C56413">
      <w:pPr>
        <w:pStyle w:val="Otsikko"/>
        <w:rPr>
          <w:rFonts w:asciiTheme="minorHAnsi" w:hAnsiTheme="minorHAnsi" w:cstheme="minorHAnsi"/>
          <w:b/>
          <w:bCs/>
          <w:sz w:val="28"/>
          <w:szCs w:val="28"/>
          <w:lang w:val="en-GB"/>
        </w:rPr>
      </w:pPr>
      <w:r w:rsidRPr="00016727">
        <w:rPr>
          <w:rFonts w:asciiTheme="minorHAnsi" w:hAnsiTheme="minorHAnsi" w:cstheme="minorHAnsi"/>
          <w:b/>
          <w:bCs/>
          <w:sz w:val="28"/>
          <w:szCs w:val="28"/>
          <w:lang w:val="en-GB"/>
        </w:rPr>
        <w:lastRenderedPageBreak/>
        <w:t>Contents</w:t>
      </w:r>
    </w:p>
    <w:p w14:paraId="11E64421" w14:textId="77777777" w:rsidR="00C56413" w:rsidRPr="00166D6D" w:rsidRDefault="00C56413" w:rsidP="00C56413">
      <w:pPr>
        <w:rPr>
          <w:rFonts w:cstheme="minorHAnsi"/>
          <w:szCs w:val="24"/>
          <w:lang w:val="en-GB"/>
        </w:rPr>
      </w:pPr>
    </w:p>
    <w:p w14:paraId="49D05F3C" w14:textId="77777777" w:rsidR="00C56413" w:rsidRPr="00166D6D" w:rsidRDefault="00C56413" w:rsidP="00C56413">
      <w:pPr>
        <w:rPr>
          <w:rFonts w:cstheme="minorHAnsi"/>
          <w:szCs w:val="24"/>
          <w:lang w:val="en-GB"/>
        </w:rPr>
        <w:sectPr w:rsidR="00C56413" w:rsidRPr="00166D6D" w:rsidSect="00741CEF">
          <w:headerReference w:type="default" r:id="rId12"/>
          <w:pgSz w:w="11906" w:h="16838"/>
          <w:pgMar w:top="567" w:right="1134" w:bottom="567" w:left="1134" w:header="709" w:footer="709" w:gutter="0"/>
          <w:cols w:space="708"/>
          <w:docGrid w:linePitch="360"/>
        </w:sectPr>
      </w:pPr>
    </w:p>
    <w:p w14:paraId="22C98EAC" w14:textId="6A09B187" w:rsidR="00485587" w:rsidRPr="00485587" w:rsidRDefault="00EC71F6">
      <w:pPr>
        <w:pStyle w:val="Sisluet1"/>
        <w:tabs>
          <w:tab w:val="right" w:leader="dot" w:pos="9628"/>
        </w:tabs>
        <w:rPr>
          <w:rFonts w:asciiTheme="minorHAnsi" w:eastAsiaTheme="minorEastAsia" w:hAnsiTheme="minorHAnsi" w:cstheme="minorBidi"/>
          <w:b w:val="0"/>
          <w:noProof/>
          <w:color w:val="auto"/>
          <w:sz w:val="22"/>
          <w:szCs w:val="22"/>
          <w:lang w:val="en-US"/>
        </w:rPr>
      </w:pPr>
      <w:r w:rsidRPr="00166D6D">
        <w:rPr>
          <w:rFonts w:asciiTheme="minorHAnsi" w:eastAsiaTheme="minorHAnsi" w:hAnsiTheme="minorHAnsi" w:cstheme="minorHAnsi"/>
          <w:lang w:val="en-GB" w:eastAsia="en-US"/>
        </w:rPr>
        <w:fldChar w:fldCharType="begin"/>
      </w:r>
      <w:r w:rsidRPr="00166D6D">
        <w:rPr>
          <w:rFonts w:asciiTheme="minorHAnsi" w:eastAsiaTheme="minorHAnsi" w:hAnsiTheme="minorHAnsi" w:cstheme="minorHAnsi"/>
          <w:lang w:val="en-GB" w:eastAsia="en-US"/>
        </w:rPr>
        <w:instrText xml:space="preserve"> TOC \o "1-3" </w:instrText>
      </w:r>
      <w:r w:rsidRPr="00166D6D">
        <w:rPr>
          <w:rFonts w:asciiTheme="minorHAnsi" w:eastAsiaTheme="minorHAnsi" w:hAnsiTheme="minorHAnsi" w:cstheme="minorHAnsi"/>
          <w:lang w:val="en-GB" w:eastAsia="en-US"/>
        </w:rPr>
        <w:fldChar w:fldCharType="separate"/>
      </w:r>
      <w:r w:rsidR="00485587" w:rsidRPr="00A3079D">
        <w:rPr>
          <w:rFonts w:asciiTheme="minorHAnsi" w:hAnsiTheme="minorHAnsi" w:cstheme="minorHAnsi"/>
          <w:noProof/>
          <w:lang w:val="en-GB"/>
        </w:rPr>
        <w:t>1 PREFACE</w:t>
      </w:r>
      <w:r w:rsidR="00485587" w:rsidRPr="00485587">
        <w:rPr>
          <w:noProof/>
          <w:lang w:val="en-US"/>
        </w:rPr>
        <w:tab/>
      </w:r>
      <w:r w:rsidR="00485587">
        <w:rPr>
          <w:noProof/>
        </w:rPr>
        <w:fldChar w:fldCharType="begin"/>
      </w:r>
      <w:r w:rsidR="00485587" w:rsidRPr="00485587">
        <w:rPr>
          <w:noProof/>
          <w:lang w:val="en-US"/>
        </w:rPr>
        <w:instrText xml:space="preserve"> PAGEREF _Toc99005953 \h </w:instrText>
      </w:r>
      <w:r w:rsidR="00485587">
        <w:rPr>
          <w:noProof/>
        </w:rPr>
      </w:r>
      <w:r w:rsidR="00485587">
        <w:rPr>
          <w:noProof/>
        </w:rPr>
        <w:fldChar w:fldCharType="separate"/>
      </w:r>
      <w:r w:rsidR="00485587" w:rsidRPr="00485587">
        <w:rPr>
          <w:noProof/>
          <w:lang w:val="en-US"/>
        </w:rPr>
        <w:t>3</w:t>
      </w:r>
      <w:r w:rsidR="00485587">
        <w:rPr>
          <w:noProof/>
        </w:rPr>
        <w:fldChar w:fldCharType="end"/>
      </w:r>
    </w:p>
    <w:p w14:paraId="29731AD4" w14:textId="614EB469" w:rsidR="00485587" w:rsidRPr="00485587" w:rsidRDefault="00485587">
      <w:pPr>
        <w:pStyle w:val="Sisluet1"/>
        <w:tabs>
          <w:tab w:val="right" w:leader="dot" w:pos="9628"/>
        </w:tabs>
        <w:rPr>
          <w:rFonts w:asciiTheme="minorHAnsi" w:eastAsiaTheme="minorEastAsia" w:hAnsiTheme="minorHAnsi" w:cstheme="minorBidi"/>
          <w:b w:val="0"/>
          <w:noProof/>
          <w:color w:val="auto"/>
          <w:sz w:val="22"/>
          <w:szCs w:val="22"/>
          <w:lang w:val="en-US"/>
        </w:rPr>
      </w:pPr>
      <w:r w:rsidRPr="00A3079D">
        <w:rPr>
          <w:rFonts w:asciiTheme="minorHAnsi" w:hAnsiTheme="minorHAnsi" w:cstheme="minorHAnsi"/>
          <w:noProof/>
          <w:lang w:val="en-GB"/>
        </w:rPr>
        <w:t>2 GENERAL REQUIREMENTS SPECIFIED FOR FCM</w:t>
      </w:r>
      <w:r w:rsidRPr="00485587">
        <w:rPr>
          <w:noProof/>
          <w:lang w:val="en-US"/>
        </w:rPr>
        <w:tab/>
      </w:r>
      <w:r>
        <w:rPr>
          <w:noProof/>
        </w:rPr>
        <w:fldChar w:fldCharType="begin"/>
      </w:r>
      <w:r w:rsidRPr="00485587">
        <w:rPr>
          <w:noProof/>
          <w:lang w:val="en-US"/>
        </w:rPr>
        <w:instrText xml:space="preserve"> PAGEREF _Toc99005954 \h </w:instrText>
      </w:r>
      <w:r>
        <w:rPr>
          <w:noProof/>
        </w:rPr>
      </w:r>
      <w:r>
        <w:rPr>
          <w:noProof/>
        </w:rPr>
        <w:fldChar w:fldCharType="separate"/>
      </w:r>
      <w:r w:rsidRPr="00485587">
        <w:rPr>
          <w:noProof/>
          <w:lang w:val="en-US"/>
        </w:rPr>
        <w:t>4</w:t>
      </w:r>
      <w:r>
        <w:rPr>
          <w:noProof/>
        </w:rPr>
        <w:fldChar w:fldCharType="end"/>
      </w:r>
    </w:p>
    <w:p w14:paraId="3FD8EF4A" w14:textId="5D0EAA18"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2.1 Scope of application of provisions on FCM</w:t>
      </w:r>
      <w:r w:rsidRPr="00485587">
        <w:rPr>
          <w:noProof/>
          <w:lang w:val="en-US"/>
        </w:rPr>
        <w:tab/>
      </w:r>
      <w:r>
        <w:rPr>
          <w:noProof/>
        </w:rPr>
        <w:fldChar w:fldCharType="begin"/>
      </w:r>
      <w:r w:rsidRPr="00485587">
        <w:rPr>
          <w:noProof/>
          <w:lang w:val="en-US"/>
        </w:rPr>
        <w:instrText xml:space="preserve"> PAGEREF _Toc99005955 \h </w:instrText>
      </w:r>
      <w:r>
        <w:rPr>
          <w:noProof/>
        </w:rPr>
      </w:r>
      <w:r>
        <w:rPr>
          <w:noProof/>
        </w:rPr>
        <w:fldChar w:fldCharType="separate"/>
      </w:r>
      <w:r w:rsidRPr="00485587">
        <w:rPr>
          <w:noProof/>
          <w:lang w:val="en-US"/>
        </w:rPr>
        <w:t>4</w:t>
      </w:r>
      <w:r>
        <w:rPr>
          <w:noProof/>
        </w:rPr>
        <w:fldChar w:fldCharType="end"/>
      </w:r>
    </w:p>
    <w:p w14:paraId="0060AD2C" w14:textId="3E8A1AD3"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2.2 General safety requirements for all FCM</w:t>
      </w:r>
      <w:r w:rsidRPr="00485587">
        <w:rPr>
          <w:noProof/>
          <w:lang w:val="en-US"/>
        </w:rPr>
        <w:tab/>
      </w:r>
      <w:r>
        <w:rPr>
          <w:noProof/>
        </w:rPr>
        <w:fldChar w:fldCharType="begin"/>
      </w:r>
      <w:r w:rsidRPr="00485587">
        <w:rPr>
          <w:noProof/>
          <w:lang w:val="en-US"/>
        </w:rPr>
        <w:instrText xml:space="preserve"> PAGEREF _Toc99005956 \h </w:instrText>
      </w:r>
      <w:r>
        <w:rPr>
          <w:noProof/>
        </w:rPr>
      </w:r>
      <w:r>
        <w:rPr>
          <w:noProof/>
        </w:rPr>
        <w:fldChar w:fldCharType="separate"/>
      </w:r>
      <w:r w:rsidRPr="00485587">
        <w:rPr>
          <w:noProof/>
          <w:lang w:val="en-US"/>
        </w:rPr>
        <w:t>5</w:t>
      </w:r>
      <w:r>
        <w:rPr>
          <w:noProof/>
        </w:rPr>
        <w:fldChar w:fldCharType="end"/>
      </w:r>
    </w:p>
    <w:p w14:paraId="17E028CF" w14:textId="713B241F"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2.3 Information to be provided on FCM, and labelling</w:t>
      </w:r>
      <w:r w:rsidRPr="00485587">
        <w:rPr>
          <w:noProof/>
          <w:lang w:val="en-US"/>
        </w:rPr>
        <w:tab/>
      </w:r>
      <w:r>
        <w:rPr>
          <w:noProof/>
        </w:rPr>
        <w:fldChar w:fldCharType="begin"/>
      </w:r>
      <w:r w:rsidRPr="00485587">
        <w:rPr>
          <w:noProof/>
          <w:lang w:val="en-US"/>
        </w:rPr>
        <w:instrText xml:space="preserve"> PAGEREF _Toc99005957 \h </w:instrText>
      </w:r>
      <w:r>
        <w:rPr>
          <w:noProof/>
        </w:rPr>
      </w:r>
      <w:r>
        <w:rPr>
          <w:noProof/>
        </w:rPr>
        <w:fldChar w:fldCharType="separate"/>
      </w:r>
      <w:r w:rsidRPr="00485587">
        <w:rPr>
          <w:noProof/>
          <w:lang w:val="en-US"/>
        </w:rPr>
        <w:t>5</w:t>
      </w:r>
      <w:r>
        <w:rPr>
          <w:noProof/>
        </w:rPr>
        <w:fldChar w:fldCharType="end"/>
      </w:r>
    </w:p>
    <w:p w14:paraId="0D8A4D0B" w14:textId="4C2B9ED0"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2.4 Declaration of Compliance</w:t>
      </w:r>
      <w:r w:rsidRPr="00485587">
        <w:rPr>
          <w:noProof/>
          <w:lang w:val="en-US"/>
        </w:rPr>
        <w:tab/>
      </w:r>
      <w:r>
        <w:rPr>
          <w:noProof/>
        </w:rPr>
        <w:fldChar w:fldCharType="begin"/>
      </w:r>
      <w:r w:rsidRPr="00485587">
        <w:rPr>
          <w:noProof/>
          <w:lang w:val="en-US"/>
        </w:rPr>
        <w:instrText xml:space="preserve"> PAGEREF _Toc99005958 \h </w:instrText>
      </w:r>
      <w:r>
        <w:rPr>
          <w:noProof/>
        </w:rPr>
      </w:r>
      <w:r>
        <w:rPr>
          <w:noProof/>
        </w:rPr>
        <w:fldChar w:fldCharType="separate"/>
      </w:r>
      <w:r w:rsidRPr="00485587">
        <w:rPr>
          <w:noProof/>
          <w:lang w:val="en-US"/>
        </w:rPr>
        <w:t>6</w:t>
      </w:r>
      <w:r>
        <w:rPr>
          <w:noProof/>
        </w:rPr>
        <w:fldChar w:fldCharType="end"/>
      </w:r>
    </w:p>
    <w:p w14:paraId="0DBA578D" w14:textId="5537F50E" w:rsidR="00485587" w:rsidRPr="00485587" w:rsidRDefault="00485587">
      <w:pPr>
        <w:pStyle w:val="Sisluet3"/>
        <w:tabs>
          <w:tab w:val="right" w:leader="dot" w:pos="9628"/>
        </w:tabs>
        <w:rPr>
          <w:rFonts w:eastAsiaTheme="minorEastAsia"/>
          <w:noProof/>
          <w:color w:val="auto"/>
          <w:sz w:val="22"/>
          <w:lang w:val="en-US" w:eastAsia="fi-FI"/>
        </w:rPr>
      </w:pPr>
      <w:r w:rsidRPr="00485587">
        <w:rPr>
          <w:noProof/>
          <w:lang w:val="en-US"/>
        </w:rPr>
        <w:t>2.4.1 Declaration of Compliance for plastic materials</w:t>
      </w:r>
      <w:r w:rsidRPr="00485587">
        <w:rPr>
          <w:noProof/>
          <w:lang w:val="en-US"/>
        </w:rPr>
        <w:tab/>
      </w:r>
      <w:r>
        <w:rPr>
          <w:noProof/>
        </w:rPr>
        <w:fldChar w:fldCharType="begin"/>
      </w:r>
      <w:r w:rsidRPr="00485587">
        <w:rPr>
          <w:noProof/>
          <w:lang w:val="en-US"/>
        </w:rPr>
        <w:instrText xml:space="preserve"> PAGEREF _Toc99005959 \h </w:instrText>
      </w:r>
      <w:r>
        <w:rPr>
          <w:noProof/>
        </w:rPr>
      </w:r>
      <w:r>
        <w:rPr>
          <w:noProof/>
        </w:rPr>
        <w:fldChar w:fldCharType="separate"/>
      </w:r>
      <w:r w:rsidRPr="00485587">
        <w:rPr>
          <w:noProof/>
          <w:lang w:val="en-US"/>
        </w:rPr>
        <w:t>7</w:t>
      </w:r>
      <w:r>
        <w:rPr>
          <w:noProof/>
        </w:rPr>
        <w:fldChar w:fldCharType="end"/>
      </w:r>
    </w:p>
    <w:p w14:paraId="40BD7CDE" w14:textId="3DEDE47C" w:rsidR="00485587" w:rsidRPr="00485587" w:rsidRDefault="00485587">
      <w:pPr>
        <w:pStyle w:val="Sisluet3"/>
        <w:tabs>
          <w:tab w:val="right" w:leader="dot" w:pos="9628"/>
        </w:tabs>
        <w:rPr>
          <w:rFonts w:eastAsiaTheme="minorEastAsia"/>
          <w:noProof/>
          <w:color w:val="auto"/>
          <w:sz w:val="22"/>
          <w:lang w:val="en-US" w:eastAsia="fi-FI"/>
        </w:rPr>
      </w:pPr>
      <w:r w:rsidRPr="00A3079D">
        <w:rPr>
          <w:rFonts w:cstheme="minorHAnsi"/>
          <w:noProof/>
          <w:lang w:val="en-GB"/>
        </w:rPr>
        <w:t>2.4.2 Declaration of Compliance for ceramics</w:t>
      </w:r>
      <w:r w:rsidRPr="00485587">
        <w:rPr>
          <w:noProof/>
          <w:lang w:val="en-US"/>
        </w:rPr>
        <w:tab/>
      </w:r>
      <w:r>
        <w:rPr>
          <w:noProof/>
        </w:rPr>
        <w:fldChar w:fldCharType="begin"/>
      </w:r>
      <w:r w:rsidRPr="00485587">
        <w:rPr>
          <w:noProof/>
          <w:lang w:val="en-US"/>
        </w:rPr>
        <w:instrText xml:space="preserve"> PAGEREF _Toc99005960 \h </w:instrText>
      </w:r>
      <w:r>
        <w:rPr>
          <w:noProof/>
        </w:rPr>
      </w:r>
      <w:r>
        <w:rPr>
          <w:noProof/>
        </w:rPr>
        <w:fldChar w:fldCharType="separate"/>
      </w:r>
      <w:r w:rsidRPr="00485587">
        <w:rPr>
          <w:noProof/>
          <w:lang w:val="en-US"/>
        </w:rPr>
        <w:t>7</w:t>
      </w:r>
      <w:r>
        <w:rPr>
          <w:noProof/>
        </w:rPr>
        <w:fldChar w:fldCharType="end"/>
      </w:r>
    </w:p>
    <w:p w14:paraId="406C28F8" w14:textId="3FD972A1" w:rsidR="00485587" w:rsidRPr="00485587" w:rsidRDefault="00485587">
      <w:pPr>
        <w:pStyle w:val="Sisluet3"/>
        <w:tabs>
          <w:tab w:val="right" w:leader="dot" w:pos="9628"/>
        </w:tabs>
        <w:rPr>
          <w:rFonts w:eastAsiaTheme="minorEastAsia"/>
          <w:noProof/>
          <w:color w:val="auto"/>
          <w:sz w:val="22"/>
          <w:lang w:val="en-US" w:eastAsia="fi-FI"/>
        </w:rPr>
      </w:pPr>
      <w:r w:rsidRPr="00A3079D">
        <w:rPr>
          <w:noProof/>
          <w:lang w:val="en-GB"/>
        </w:rPr>
        <w:t>2.4.3 General guidelines for the content of the Declaration of Compliance</w:t>
      </w:r>
      <w:r w:rsidRPr="00485587">
        <w:rPr>
          <w:noProof/>
          <w:lang w:val="en-US"/>
        </w:rPr>
        <w:tab/>
      </w:r>
      <w:r>
        <w:rPr>
          <w:noProof/>
        </w:rPr>
        <w:fldChar w:fldCharType="begin"/>
      </w:r>
      <w:r w:rsidRPr="00485587">
        <w:rPr>
          <w:noProof/>
          <w:lang w:val="en-US"/>
        </w:rPr>
        <w:instrText xml:space="preserve"> PAGEREF _Toc99005961 \h </w:instrText>
      </w:r>
      <w:r>
        <w:rPr>
          <w:noProof/>
        </w:rPr>
      </w:r>
      <w:r>
        <w:rPr>
          <w:noProof/>
        </w:rPr>
        <w:fldChar w:fldCharType="separate"/>
      </w:r>
      <w:r w:rsidRPr="00485587">
        <w:rPr>
          <w:noProof/>
          <w:lang w:val="en-US"/>
        </w:rPr>
        <w:t>8</w:t>
      </w:r>
      <w:r>
        <w:rPr>
          <w:noProof/>
        </w:rPr>
        <w:fldChar w:fldCharType="end"/>
      </w:r>
    </w:p>
    <w:p w14:paraId="106C99B9" w14:textId="05A62853" w:rsidR="00485587" w:rsidRPr="00485587" w:rsidRDefault="00485587">
      <w:pPr>
        <w:pStyle w:val="Sisluet3"/>
        <w:tabs>
          <w:tab w:val="right" w:leader="dot" w:pos="9628"/>
        </w:tabs>
        <w:rPr>
          <w:rFonts w:eastAsiaTheme="minorEastAsia"/>
          <w:noProof/>
          <w:color w:val="auto"/>
          <w:sz w:val="22"/>
          <w:lang w:val="en-US" w:eastAsia="fi-FI"/>
        </w:rPr>
      </w:pPr>
      <w:r w:rsidRPr="00A3079D">
        <w:rPr>
          <w:rFonts w:cstheme="minorHAnsi"/>
          <w:noProof/>
          <w:lang w:val="en-GB"/>
        </w:rPr>
        <w:t>2.4.4 Tests for demonstration of compliance</w:t>
      </w:r>
      <w:r w:rsidRPr="00485587">
        <w:rPr>
          <w:noProof/>
          <w:lang w:val="en-US"/>
        </w:rPr>
        <w:tab/>
      </w:r>
      <w:r>
        <w:rPr>
          <w:noProof/>
        </w:rPr>
        <w:fldChar w:fldCharType="begin"/>
      </w:r>
      <w:r w:rsidRPr="00485587">
        <w:rPr>
          <w:noProof/>
          <w:lang w:val="en-US"/>
        </w:rPr>
        <w:instrText xml:space="preserve"> PAGEREF _Toc99005962 \h </w:instrText>
      </w:r>
      <w:r>
        <w:rPr>
          <w:noProof/>
        </w:rPr>
      </w:r>
      <w:r>
        <w:rPr>
          <w:noProof/>
        </w:rPr>
        <w:fldChar w:fldCharType="separate"/>
      </w:r>
      <w:r w:rsidRPr="00485587">
        <w:rPr>
          <w:noProof/>
          <w:lang w:val="en-US"/>
        </w:rPr>
        <w:t>9</w:t>
      </w:r>
      <w:r>
        <w:rPr>
          <w:noProof/>
        </w:rPr>
        <w:fldChar w:fldCharType="end"/>
      </w:r>
    </w:p>
    <w:p w14:paraId="315209B4" w14:textId="0277B5BE"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2.5 Traceability</w:t>
      </w:r>
      <w:r w:rsidRPr="00485587">
        <w:rPr>
          <w:noProof/>
          <w:lang w:val="en-US"/>
        </w:rPr>
        <w:tab/>
      </w:r>
      <w:r>
        <w:rPr>
          <w:noProof/>
        </w:rPr>
        <w:fldChar w:fldCharType="begin"/>
      </w:r>
      <w:r w:rsidRPr="00485587">
        <w:rPr>
          <w:noProof/>
          <w:lang w:val="en-US"/>
        </w:rPr>
        <w:instrText xml:space="preserve"> PAGEREF _Toc99005963 \h </w:instrText>
      </w:r>
      <w:r>
        <w:rPr>
          <w:noProof/>
        </w:rPr>
      </w:r>
      <w:r>
        <w:rPr>
          <w:noProof/>
        </w:rPr>
        <w:fldChar w:fldCharType="separate"/>
      </w:r>
      <w:r w:rsidRPr="00485587">
        <w:rPr>
          <w:noProof/>
          <w:lang w:val="en-US"/>
        </w:rPr>
        <w:t>10</w:t>
      </w:r>
      <w:r>
        <w:rPr>
          <w:noProof/>
        </w:rPr>
        <w:fldChar w:fldCharType="end"/>
      </w:r>
    </w:p>
    <w:p w14:paraId="334AFA69" w14:textId="5B84349A" w:rsidR="00485587" w:rsidRPr="00485587" w:rsidRDefault="00485587">
      <w:pPr>
        <w:pStyle w:val="Sisluet1"/>
        <w:tabs>
          <w:tab w:val="right" w:leader="dot" w:pos="9628"/>
        </w:tabs>
        <w:rPr>
          <w:rFonts w:asciiTheme="minorHAnsi" w:eastAsiaTheme="minorEastAsia" w:hAnsiTheme="minorHAnsi" w:cstheme="minorBidi"/>
          <w:b w:val="0"/>
          <w:noProof/>
          <w:color w:val="auto"/>
          <w:sz w:val="22"/>
          <w:szCs w:val="22"/>
          <w:lang w:val="en-US"/>
        </w:rPr>
      </w:pPr>
      <w:r w:rsidRPr="00A3079D">
        <w:rPr>
          <w:rFonts w:asciiTheme="minorHAnsi" w:hAnsiTheme="minorHAnsi" w:cstheme="minorHAnsi"/>
          <w:noProof/>
          <w:lang w:val="en-GB"/>
        </w:rPr>
        <w:t>3 PRODUCT-SPECIFIC REQUIREMENTS</w:t>
      </w:r>
      <w:r w:rsidRPr="00485587">
        <w:rPr>
          <w:noProof/>
          <w:lang w:val="en-US"/>
        </w:rPr>
        <w:tab/>
      </w:r>
      <w:r>
        <w:rPr>
          <w:noProof/>
        </w:rPr>
        <w:fldChar w:fldCharType="begin"/>
      </w:r>
      <w:r w:rsidRPr="00485587">
        <w:rPr>
          <w:noProof/>
          <w:lang w:val="en-US"/>
        </w:rPr>
        <w:instrText xml:space="preserve"> PAGEREF _Toc99005964 \h </w:instrText>
      </w:r>
      <w:r>
        <w:rPr>
          <w:noProof/>
        </w:rPr>
      </w:r>
      <w:r>
        <w:rPr>
          <w:noProof/>
        </w:rPr>
        <w:fldChar w:fldCharType="separate"/>
      </w:r>
      <w:r w:rsidRPr="00485587">
        <w:rPr>
          <w:noProof/>
          <w:lang w:val="en-US"/>
        </w:rPr>
        <w:t>11</w:t>
      </w:r>
      <w:r>
        <w:rPr>
          <w:noProof/>
        </w:rPr>
        <w:fldChar w:fldCharType="end"/>
      </w:r>
    </w:p>
    <w:p w14:paraId="5E755493" w14:textId="14DF7EE9"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3.1 Product-specific EU regulations and Finnish national regulations</w:t>
      </w:r>
      <w:r w:rsidRPr="00485587">
        <w:rPr>
          <w:noProof/>
          <w:lang w:val="en-US"/>
        </w:rPr>
        <w:tab/>
      </w:r>
      <w:r>
        <w:rPr>
          <w:noProof/>
        </w:rPr>
        <w:fldChar w:fldCharType="begin"/>
      </w:r>
      <w:r w:rsidRPr="00485587">
        <w:rPr>
          <w:noProof/>
          <w:lang w:val="en-US"/>
        </w:rPr>
        <w:instrText xml:space="preserve"> PAGEREF _Toc99005965 \h </w:instrText>
      </w:r>
      <w:r>
        <w:rPr>
          <w:noProof/>
        </w:rPr>
      </w:r>
      <w:r>
        <w:rPr>
          <w:noProof/>
        </w:rPr>
        <w:fldChar w:fldCharType="separate"/>
      </w:r>
      <w:r w:rsidRPr="00485587">
        <w:rPr>
          <w:noProof/>
          <w:lang w:val="en-US"/>
        </w:rPr>
        <w:t>11</w:t>
      </w:r>
      <w:r>
        <w:rPr>
          <w:noProof/>
        </w:rPr>
        <w:fldChar w:fldCharType="end"/>
      </w:r>
    </w:p>
    <w:p w14:paraId="563A81B7" w14:textId="4E214526"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3.2 Materials and articles with no common EU legislation</w:t>
      </w:r>
      <w:r w:rsidRPr="00485587">
        <w:rPr>
          <w:noProof/>
          <w:lang w:val="en-US"/>
        </w:rPr>
        <w:tab/>
      </w:r>
      <w:r>
        <w:rPr>
          <w:noProof/>
        </w:rPr>
        <w:fldChar w:fldCharType="begin"/>
      </w:r>
      <w:r w:rsidRPr="00485587">
        <w:rPr>
          <w:noProof/>
          <w:lang w:val="en-US"/>
        </w:rPr>
        <w:instrText xml:space="preserve"> PAGEREF _Toc99005966 \h </w:instrText>
      </w:r>
      <w:r>
        <w:rPr>
          <w:noProof/>
        </w:rPr>
      </w:r>
      <w:r>
        <w:rPr>
          <w:noProof/>
        </w:rPr>
        <w:fldChar w:fldCharType="separate"/>
      </w:r>
      <w:r w:rsidRPr="00485587">
        <w:rPr>
          <w:noProof/>
          <w:lang w:val="en-US"/>
        </w:rPr>
        <w:t>12</w:t>
      </w:r>
      <w:r>
        <w:rPr>
          <w:noProof/>
        </w:rPr>
        <w:fldChar w:fldCharType="end"/>
      </w:r>
    </w:p>
    <w:p w14:paraId="1D8F1C0E" w14:textId="4E400323" w:rsidR="00485587" w:rsidRPr="00485587" w:rsidRDefault="00485587">
      <w:pPr>
        <w:pStyle w:val="Sisluet1"/>
        <w:tabs>
          <w:tab w:val="right" w:leader="dot" w:pos="9628"/>
        </w:tabs>
        <w:rPr>
          <w:rFonts w:asciiTheme="minorHAnsi" w:eastAsiaTheme="minorEastAsia" w:hAnsiTheme="minorHAnsi" w:cstheme="minorBidi"/>
          <w:b w:val="0"/>
          <w:noProof/>
          <w:color w:val="auto"/>
          <w:sz w:val="22"/>
          <w:szCs w:val="22"/>
          <w:lang w:val="en-US"/>
        </w:rPr>
      </w:pPr>
      <w:r w:rsidRPr="00A3079D">
        <w:rPr>
          <w:noProof/>
          <w:lang w:val="en-GB"/>
        </w:rPr>
        <w:t>4 FCM OPERATOR’S QUALITY MANAGEMENT / IN-HOUSE CONTROL</w:t>
      </w:r>
      <w:r w:rsidRPr="00485587">
        <w:rPr>
          <w:noProof/>
          <w:lang w:val="en-US"/>
        </w:rPr>
        <w:tab/>
      </w:r>
      <w:r>
        <w:rPr>
          <w:noProof/>
        </w:rPr>
        <w:fldChar w:fldCharType="begin"/>
      </w:r>
      <w:r w:rsidRPr="00485587">
        <w:rPr>
          <w:noProof/>
          <w:lang w:val="en-US"/>
        </w:rPr>
        <w:instrText xml:space="preserve"> PAGEREF _Toc99005967 \h </w:instrText>
      </w:r>
      <w:r>
        <w:rPr>
          <w:noProof/>
        </w:rPr>
      </w:r>
      <w:r>
        <w:rPr>
          <w:noProof/>
        </w:rPr>
        <w:fldChar w:fldCharType="separate"/>
      </w:r>
      <w:r w:rsidRPr="00485587">
        <w:rPr>
          <w:noProof/>
          <w:lang w:val="en-US"/>
        </w:rPr>
        <w:t>13</w:t>
      </w:r>
      <w:r>
        <w:rPr>
          <w:noProof/>
        </w:rPr>
        <w:fldChar w:fldCharType="end"/>
      </w:r>
    </w:p>
    <w:p w14:paraId="1633FF02" w14:textId="05BBD1CB" w:rsidR="00485587" w:rsidRPr="00485587" w:rsidRDefault="00485587">
      <w:pPr>
        <w:pStyle w:val="Sisluet1"/>
        <w:tabs>
          <w:tab w:val="right" w:leader="dot" w:pos="9628"/>
        </w:tabs>
        <w:rPr>
          <w:rFonts w:asciiTheme="minorHAnsi" w:eastAsiaTheme="minorEastAsia" w:hAnsiTheme="minorHAnsi" w:cstheme="minorBidi"/>
          <w:b w:val="0"/>
          <w:noProof/>
          <w:color w:val="auto"/>
          <w:sz w:val="22"/>
          <w:szCs w:val="22"/>
          <w:lang w:val="en-US"/>
        </w:rPr>
      </w:pPr>
      <w:r w:rsidRPr="00A3079D">
        <w:rPr>
          <w:noProof/>
          <w:lang w:val="en-GB"/>
        </w:rPr>
        <w:t>5 REGISTRATION NOTIFICATION OF FCM OPERATIONS TO THE FOOD CONTROL AUTHORITY</w:t>
      </w:r>
      <w:r w:rsidRPr="00485587">
        <w:rPr>
          <w:noProof/>
          <w:lang w:val="en-US"/>
        </w:rPr>
        <w:tab/>
      </w:r>
      <w:r>
        <w:rPr>
          <w:noProof/>
        </w:rPr>
        <w:fldChar w:fldCharType="begin"/>
      </w:r>
      <w:r w:rsidRPr="00485587">
        <w:rPr>
          <w:noProof/>
          <w:lang w:val="en-US"/>
        </w:rPr>
        <w:instrText xml:space="preserve"> PAGEREF _Toc99005968 \h </w:instrText>
      </w:r>
      <w:r>
        <w:rPr>
          <w:noProof/>
        </w:rPr>
      </w:r>
      <w:r>
        <w:rPr>
          <w:noProof/>
        </w:rPr>
        <w:fldChar w:fldCharType="separate"/>
      </w:r>
      <w:r w:rsidRPr="00485587">
        <w:rPr>
          <w:noProof/>
          <w:lang w:val="en-US"/>
        </w:rPr>
        <w:t>15</w:t>
      </w:r>
      <w:r>
        <w:rPr>
          <w:noProof/>
        </w:rPr>
        <w:fldChar w:fldCharType="end"/>
      </w:r>
    </w:p>
    <w:p w14:paraId="63CAB2DC" w14:textId="17B897B2"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5.1 Exceptions to FCM operations</w:t>
      </w:r>
      <w:r w:rsidRPr="00485587">
        <w:rPr>
          <w:noProof/>
          <w:lang w:val="en-US"/>
        </w:rPr>
        <w:tab/>
      </w:r>
      <w:r>
        <w:rPr>
          <w:noProof/>
        </w:rPr>
        <w:fldChar w:fldCharType="begin"/>
      </w:r>
      <w:r w:rsidRPr="00485587">
        <w:rPr>
          <w:noProof/>
          <w:lang w:val="en-US"/>
        </w:rPr>
        <w:instrText xml:space="preserve"> PAGEREF _Toc99005969 \h </w:instrText>
      </w:r>
      <w:r>
        <w:rPr>
          <w:noProof/>
        </w:rPr>
      </w:r>
      <w:r>
        <w:rPr>
          <w:noProof/>
        </w:rPr>
        <w:fldChar w:fldCharType="separate"/>
      </w:r>
      <w:r w:rsidRPr="00485587">
        <w:rPr>
          <w:noProof/>
          <w:lang w:val="en-US"/>
        </w:rPr>
        <w:t>17</w:t>
      </w:r>
      <w:r>
        <w:rPr>
          <w:noProof/>
        </w:rPr>
        <w:fldChar w:fldCharType="end"/>
      </w:r>
    </w:p>
    <w:p w14:paraId="723C9888" w14:textId="5553AE4F" w:rsidR="00485587" w:rsidRPr="00485587" w:rsidRDefault="00485587">
      <w:pPr>
        <w:pStyle w:val="Sisluet3"/>
        <w:tabs>
          <w:tab w:val="right" w:leader="dot" w:pos="9628"/>
        </w:tabs>
        <w:rPr>
          <w:rFonts w:eastAsiaTheme="minorEastAsia"/>
          <w:noProof/>
          <w:color w:val="auto"/>
          <w:sz w:val="22"/>
          <w:lang w:val="en-US" w:eastAsia="fi-FI"/>
        </w:rPr>
      </w:pPr>
      <w:r w:rsidRPr="00A3079D">
        <w:rPr>
          <w:rFonts w:cstheme="minorHAnsi"/>
          <w:noProof/>
          <w:lang w:val="en-GB"/>
        </w:rPr>
        <w:t>5.1.1 Food establishments that blow-mould pre-forms or deep-draw trays at the packing stage</w:t>
      </w:r>
      <w:r w:rsidRPr="00485587">
        <w:rPr>
          <w:noProof/>
          <w:lang w:val="en-US"/>
        </w:rPr>
        <w:tab/>
      </w:r>
      <w:r>
        <w:rPr>
          <w:noProof/>
        </w:rPr>
        <w:fldChar w:fldCharType="begin"/>
      </w:r>
      <w:r w:rsidRPr="00485587">
        <w:rPr>
          <w:noProof/>
          <w:lang w:val="en-US"/>
        </w:rPr>
        <w:instrText xml:space="preserve"> PAGEREF _Toc99005970 \h </w:instrText>
      </w:r>
      <w:r>
        <w:rPr>
          <w:noProof/>
        </w:rPr>
      </w:r>
      <w:r>
        <w:rPr>
          <w:noProof/>
        </w:rPr>
        <w:fldChar w:fldCharType="separate"/>
      </w:r>
      <w:r w:rsidRPr="00485587">
        <w:rPr>
          <w:noProof/>
          <w:lang w:val="en-US"/>
        </w:rPr>
        <w:t>17</w:t>
      </w:r>
      <w:r>
        <w:rPr>
          <w:noProof/>
        </w:rPr>
        <w:fldChar w:fldCharType="end"/>
      </w:r>
    </w:p>
    <w:p w14:paraId="19B487DA" w14:textId="00CF92F7" w:rsidR="00485587" w:rsidRPr="00485587" w:rsidRDefault="00485587">
      <w:pPr>
        <w:pStyle w:val="Sisluet3"/>
        <w:tabs>
          <w:tab w:val="right" w:leader="dot" w:pos="9628"/>
        </w:tabs>
        <w:rPr>
          <w:rFonts w:eastAsiaTheme="minorEastAsia"/>
          <w:noProof/>
          <w:color w:val="auto"/>
          <w:sz w:val="22"/>
          <w:lang w:val="en-US" w:eastAsia="fi-FI"/>
        </w:rPr>
      </w:pPr>
      <w:r w:rsidRPr="00A3079D">
        <w:rPr>
          <w:rFonts w:cstheme="minorHAnsi"/>
          <w:noProof/>
          <w:lang w:val="en-GB"/>
        </w:rPr>
        <w:t>5.1.2 3D printing in food establishments</w:t>
      </w:r>
      <w:r w:rsidRPr="00485587">
        <w:rPr>
          <w:noProof/>
          <w:lang w:val="en-US"/>
        </w:rPr>
        <w:tab/>
      </w:r>
      <w:r>
        <w:rPr>
          <w:noProof/>
        </w:rPr>
        <w:fldChar w:fldCharType="begin"/>
      </w:r>
      <w:r w:rsidRPr="00485587">
        <w:rPr>
          <w:noProof/>
          <w:lang w:val="en-US"/>
        </w:rPr>
        <w:instrText xml:space="preserve"> PAGEREF _Toc99005971 \h </w:instrText>
      </w:r>
      <w:r>
        <w:rPr>
          <w:noProof/>
        </w:rPr>
      </w:r>
      <w:r>
        <w:rPr>
          <w:noProof/>
        </w:rPr>
        <w:fldChar w:fldCharType="separate"/>
      </w:r>
      <w:r w:rsidRPr="00485587">
        <w:rPr>
          <w:noProof/>
          <w:lang w:val="en-US"/>
        </w:rPr>
        <w:t>18</w:t>
      </w:r>
      <w:r>
        <w:rPr>
          <w:noProof/>
        </w:rPr>
        <w:fldChar w:fldCharType="end"/>
      </w:r>
    </w:p>
    <w:p w14:paraId="3DCC8625" w14:textId="5CC8F794" w:rsidR="00485587" w:rsidRPr="00485587" w:rsidRDefault="00485587">
      <w:pPr>
        <w:pStyle w:val="Sisluet1"/>
        <w:tabs>
          <w:tab w:val="right" w:leader="dot" w:pos="9628"/>
        </w:tabs>
        <w:rPr>
          <w:rFonts w:asciiTheme="minorHAnsi" w:eastAsiaTheme="minorEastAsia" w:hAnsiTheme="minorHAnsi" w:cstheme="minorBidi"/>
          <w:b w:val="0"/>
          <w:noProof/>
          <w:color w:val="auto"/>
          <w:sz w:val="22"/>
          <w:szCs w:val="22"/>
          <w:lang w:val="en-US"/>
        </w:rPr>
      </w:pPr>
      <w:r w:rsidRPr="00A3079D">
        <w:rPr>
          <w:rFonts w:asciiTheme="minorHAnsi" w:hAnsiTheme="minorHAnsi" w:cstheme="minorHAnsi"/>
          <w:noProof/>
          <w:lang w:val="en-GB"/>
        </w:rPr>
        <w:t>6 OBJECTIVES IN THE CONTROL OF FCMS</w:t>
      </w:r>
      <w:r w:rsidRPr="00485587">
        <w:rPr>
          <w:noProof/>
          <w:lang w:val="en-US"/>
        </w:rPr>
        <w:tab/>
      </w:r>
      <w:r>
        <w:rPr>
          <w:noProof/>
        </w:rPr>
        <w:fldChar w:fldCharType="begin"/>
      </w:r>
      <w:r w:rsidRPr="00485587">
        <w:rPr>
          <w:noProof/>
          <w:lang w:val="en-US"/>
        </w:rPr>
        <w:instrText xml:space="preserve"> PAGEREF _Toc99005972 \h </w:instrText>
      </w:r>
      <w:r>
        <w:rPr>
          <w:noProof/>
        </w:rPr>
      </w:r>
      <w:r>
        <w:rPr>
          <w:noProof/>
        </w:rPr>
        <w:fldChar w:fldCharType="separate"/>
      </w:r>
      <w:r w:rsidRPr="00485587">
        <w:rPr>
          <w:noProof/>
          <w:lang w:val="en-US"/>
        </w:rPr>
        <w:t>18</w:t>
      </w:r>
      <w:r>
        <w:rPr>
          <w:noProof/>
        </w:rPr>
        <w:fldChar w:fldCharType="end"/>
      </w:r>
    </w:p>
    <w:p w14:paraId="6A430C03" w14:textId="656F225A"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noProof/>
          <w:lang w:val="en-GB"/>
        </w:rPr>
        <w:t>6.1 Risk-based control in the FCM sector</w:t>
      </w:r>
      <w:r w:rsidRPr="00485587">
        <w:rPr>
          <w:noProof/>
          <w:lang w:val="en-US"/>
        </w:rPr>
        <w:tab/>
      </w:r>
      <w:r>
        <w:rPr>
          <w:noProof/>
        </w:rPr>
        <w:fldChar w:fldCharType="begin"/>
      </w:r>
      <w:r w:rsidRPr="00485587">
        <w:rPr>
          <w:noProof/>
          <w:lang w:val="en-US"/>
        </w:rPr>
        <w:instrText xml:space="preserve"> PAGEREF _Toc99005973 \h </w:instrText>
      </w:r>
      <w:r>
        <w:rPr>
          <w:noProof/>
        </w:rPr>
      </w:r>
      <w:r>
        <w:rPr>
          <w:noProof/>
        </w:rPr>
        <w:fldChar w:fldCharType="separate"/>
      </w:r>
      <w:r w:rsidRPr="00485587">
        <w:rPr>
          <w:noProof/>
          <w:lang w:val="en-US"/>
        </w:rPr>
        <w:t>19</w:t>
      </w:r>
      <w:r>
        <w:rPr>
          <w:noProof/>
        </w:rPr>
        <w:fldChar w:fldCharType="end"/>
      </w:r>
    </w:p>
    <w:p w14:paraId="2930AF60" w14:textId="5F45BE60"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6.2 Risk-based control of FCMs in the food sector</w:t>
      </w:r>
      <w:r w:rsidRPr="00485587">
        <w:rPr>
          <w:noProof/>
          <w:lang w:val="en-US"/>
        </w:rPr>
        <w:tab/>
      </w:r>
      <w:r>
        <w:rPr>
          <w:noProof/>
        </w:rPr>
        <w:fldChar w:fldCharType="begin"/>
      </w:r>
      <w:r w:rsidRPr="00485587">
        <w:rPr>
          <w:noProof/>
          <w:lang w:val="en-US"/>
        </w:rPr>
        <w:instrText xml:space="preserve"> PAGEREF _Toc99005974 \h </w:instrText>
      </w:r>
      <w:r>
        <w:rPr>
          <w:noProof/>
        </w:rPr>
      </w:r>
      <w:r>
        <w:rPr>
          <w:noProof/>
        </w:rPr>
        <w:fldChar w:fldCharType="separate"/>
      </w:r>
      <w:r w:rsidRPr="00485587">
        <w:rPr>
          <w:noProof/>
          <w:lang w:val="en-US"/>
        </w:rPr>
        <w:t>19</w:t>
      </w:r>
      <w:r>
        <w:rPr>
          <w:noProof/>
        </w:rPr>
        <w:fldChar w:fldCharType="end"/>
      </w:r>
    </w:p>
    <w:p w14:paraId="4BC4B903" w14:textId="003C0289"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noProof/>
          <w:lang w:val="en-GB"/>
        </w:rPr>
        <w:t>6.3 Specialisation of the control authorities</w:t>
      </w:r>
      <w:r w:rsidRPr="00485587">
        <w:rPr>
          <w:noProof/>
          <w:lang w:val="en-US"/>
        </w:rPr>
        <w:tab/>
      </w:r>
      <w:r>
        <w:rPr>
          <w:noProof/>
        </w:rPr>
        <w:fldChar w:fldCharType="begin"/>
      </w:r>
      <w:r w:rsidRPr="00485587">
        <w:rPr>
          <w:noProof/>
          <w:lang w:val="en-US"/>
        </w:rPr>
        <w:instrText xml:space="preserve"> PAGEREF _Toc99005975 \h </w:instrText>
      </w:r>
      <w:r>
        <w:rPr>
          <w:noProof/>
        </w:rPr>
      </w:r>
      <w:r>
        <w:rPr>
          <w:noProof/>
        </w:rPr>
        <w:fldChar w:fldCharType="separate"/>
      </w:r>
      <w:r w:rsidRPr="00485587">
        <w:rPr>
          <w:noProof/>
          <w:lang w:val="en-US"/>
        </w:rPr>
        <w:t>20</w:t>
      </w:r>
      <w:r>
        <w:rPr>
          <w:noProof/>
        </w:rPr>
        <w:fldChar w:fldCharType="end"/>
      </w:r>
    </w:p>
    <w:p w14:paraId="54FA7856" w14:textId="153CA484" w:rsidR="00485587" w:rsidRPr="00485587" w:rsidRDefault="00485587">
      <w:pPr>
        <w:pStyle w:val="Sisluet1"/>
        <w:tabs>
          <w:tab w:val="right" w:leader="dot" w:pos="9628"/>
        </w:tabs>
        <w:rPr>
          <w:rFonts w:asciiTheme="minorHAnsi" w:eastAsiaTheme="minorEastAsia" w:hAnsiTheme="minorHAnsi" w:cstheme="minorBidi"/>
          <w:b w:val="0"/>
          <w:noProof/>
          <w:color w:val="auto"/>
          <w:sz w:val="22"/>
          <w:szCs w:val="22"/>
          <w:lang w:val="en-US"/>
        </w:rPr>
      </w:pPr>
      <w:r w:rsidRPr="00A3079D">
        <w:rPr>
          <w:noProof/>
          <w:lang w:val="en-GB"/>
        </w:rPr>
        <w:t>7 PRINCIPLES OF OFFICIAL CONTROL IN FCM INSPECTIONS</w:t>
      </w:r>
      <w:r w:rsidRPr="00485587">
        <w:rPr>
          <w:noProof/>
          <w:lang w:val="en-US"/>
        </w:rPr>
        <w:tab/>
      </w:r>
      <w:r>
        <w:rPr>
          <w:noProof/>
        </w:rPr>
        <w:fldChar w:fldCharType="begin"/>
      </w:r>
      <w:r w:rsidRPr="00485587">
        <w:rPr>
          <w:noProof/>
          <w:lang w:val="en-US"/>
        </w:rPr>
        <w:instrText xml:space="preserve"> PAGEREF _Toc99005976 \h </w:instrText>
      </w:r>
      <w:r>
        <w:rPr>
          <w:noProof/>
        </w:rPr>
      </w:r>
      <w:r>
        <w:rPr>
          <w:noProof/>
        </w:rPr>
        <w:fldChar w:fldCharType="separate"/>
      </w:r>
      <w:r w:rsidRPr="00485587">
        <w:rPr>
          <w:noProof/>
          <w:lang w:val="en-US"/>
        </w:rPr>
        <w:t>21</w:t>
      </w:r>
      <w:r>
        <w:rPr>
          <w:noProof/>
        </w:rPr>
        <w:fldChar w:fldCharType="end"/>
      </w:r>
    </w:p>
    <w:p w14:paraId="27E769B0" w14:textId="5501FFB0"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noProof/>
          <w:lang w:val="en-GB"/>
        </w:rPr>
        <w:t>7.1 Municipal food control units</w:t>
      </w:r>
      <w:r w:rsidRPr="00485587">
        <w:rPr>
          <w:noProof/>
          <w:lang w:val="en-US"/>
        </w:rPr>
        <w:tab/>
      </w:r>
      <w:r>
        <w:rPr>
          <w:noProof/>
        </w:rPr>
        <w:fldChar w:fldCharType="begin"/>
      </w:r>
      <w:r w:rsidRPr="00485587">
        <w:rPr>
          <w:noProof/>
          <w:lang w:val="en-US"/>
        </w:rPr>
        <w:instrText xml:space="preserve"> PAGEREF _Toc99005977 \h </w:instrText>
      </w:r>
      <w:r>
        <w:rPr>
          <w:noProof/>
        </w:rPr>
      </w:r>
      <w:r>
        <w:rPr>
          <w:noProof/>
        </w:rPr>
        <w:fldChar w:fldCharType="separate"/>
      </w:r>
      <w:r w:rsidRPr="00485587">
        <w:rPr>
          <w:noProof/>
          <w:lang w:val="en-US"/>
        </w:rPr>
        <w:t>21</w:t>
      </w:r>
      <w:r>
        <w:rPr>
          <w:noProof/>
        </w:rPr>
        <w:fldChar w:fldCharType="end"/>
      </w:r>
    </w:p>
    <w:p w14:paraId="73CE54BC" w14:textId="6AE0E059"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noProof/>
          <w:lang w:val="en-GB"/>
        </w:rPr>
        <w:t>7.2 Customs</w:t>
      </w:r>
      <w:r w:rsidRPr="00485587">
        <w:rPr>
          <w:noProof/>
          <w:lang w:val="en-US"/>
        </w:rPr>
        <w:tab/>
      </w:r>
      <w:r>
        <w:rPr>
          <w:noProof/>
        </w:rPr>
        <w:fldChar w:fldCharType="begin"/>
      </w:r>
      <w:r w:rsidRPr="00485587">
        <w:rPr>
          <w:noProof/>
          <w:lang w:val="en-US"/>
        </w:rPr>
        <w:instrText xml:space="preserve"> PAGEREF _Toc99005978 \h </w:instrText>
      </w:r>
      <w:r>
        <w:rPr>
          <w:noProof/>
        </w:rPr>
      </w:r>
      <w:r>
        <w:rPr>
          <w:noProof/>
        </w:rPr>
        <w:fldChar w:fldCharType="separate"/>
      </w:r>
      <w:r w:rsidRPr="00485587">
        <w:rPr>
          <w:noProof/>
          <w:lang w:val="en-US"/>
        </w:rPr>
        <w:t>22</w:t>
      </w:r>
      <w:r>
        <w:rPr>
          <w:noProof/>
        </w:rPr>
        <w:fldChar w:fldCharType="end"/>
      </w:r>
    </w:p>
    <w:p w14:paraId="4D959B4B" w14:textId="583A9F36" w:rsidR="00485587" w:rsidRPr="00485587" w:rsidRDefault="00485587">
      <w:pPr>
        <w:pStyle w:val="Sisluet1"/>
        <w:tabs>
          <w:tab w:val="right" w:leader="dot" w:pos="9628"/>
        </w:tabs>
        <w:rPr>
          <w:rFonts w:asciiTheme="minorHAnsi" w:eastAsiaTheme="minorEastAsia" w:hAnsiTheme="minorHAnsi" w:cstheme="minorBidi"/>
          <w:b w:val="0"/>
          <w:noProof/>
          <w:color w:val="auto"/>
          <w:sz w:val="22"/>
          <w:szCs w:val="22"/>
          <w:lang w:val="en-US"/>
        </w:rPr>
      </w:pPr>
      <w:r w:rsidRPr="00A3079D">
        <w:rPr>
          <w:rFonts w:asciiTheme="minorHAnsi" w:hAnsiTheme="minorHAnsi" w:cstheme="minorHAnsi"/>
          <w:noProof/>
          <w:lang w:val="en-GB"/>
        </w:rPr>
        <w:t>8 INSPECTION OF FCM OPERATIONS</w:t>
      </w:r>
      <w:r w:rsidRPr="00485587">
        <w:rPr>
          <w:noProof/>
          <w:lang w:val="en-US"/>
        </w:rPr>
        <w:tab/>
      </w:r>
      <w:r>
        <w:rPr>
          <w:noProof/>
        </w:rPr>
        <w:fldChar w:fldCharType="begin"/>
      </w:r>
      <w:r w:rsidRPr="00485587">
        <w:rPr>
          <w:noProof/>
          <w:lang w:val="en-US"/>
        </w:rPr>
        <w:instrText xml:space="preserve"> PAGEREF _Toc99005979 \h </w:instrText>
      </w:r>
      <w:r>
        <w:rPr>
          <w:noProof/>
        </w:rPr>
      </w:r>
      <w:r>
        <w:rPr>
          <w:noProof/>
        </w:rPr>
        <w:fldChar w:fldCharType="separate"/>
      </w:r>
      <w:r w:rsidRPr="00485587">
        <w:rPr>
          <w:noProof/>
          <w:lang w:val="en-US"/>
        </w:rPr>
        <w:t>22</w:t>
      </w:r>
      <w:r>
        <w:rPr>
          <w:noProof/>
        </w:rPr>
        <w:fldChar w:fldCharType="end"/>
      </w:r>
    </w:p>
    <w:p w14:paraId="7F7374C4" w14:textId="697434F6"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noProof/>
          <w:lang w:val="en-GB"/>
        </w:rPr>
        <w:t>8.1 Risk classification of FCM operations and determination of control frequency</w:t>
      </w:r>
      <w:r w:rsidRPr="00485587">
        <w:rPr>
          <w:noProof/>
          <w:lang w:val="en-US"/>
        </w:rPr>
        <w:tab/>
      </w:r>
      <w:r>
        <w:rPr>
          <w:noProof/>
        </w:rPr>
        <w:fldChar w:fldCharType="begin"/>
      </w:r>
      <w:r w:rsidRPr="00485587">
        <w:rPr>
          <w:noProof/>
          <w:lang w:val="en-US"/>
        </w:rPr>
        <w:instrText xml:space="preserve"> PAGEREF _Toc99005980 \h </w:instrText>
      </w:r>
      <w:r>
        <w:rPr>
          <w:noProof/>
        </w:rPr>
      </w:r>
      <w:r>
        <w:rPr>
          <w:noProof/>
        </w:rPr>
        <w:fldChar w:fldCharType="separate"/>
      </w:r>
      <w:r w:rsidRPr="00485587">
        <w:rPr>
          <w:noProof/>
          <w:lang w:val="en-US"/>
        </w:rPr>
        <w:t>22</w:t>
      </w:r>
      <w:r>
        <w:rPr>
          <w:noProof/>
        </w:rPr>
        <w:fldChar w:fldCharType="end"/>
      </w:r>
    </w:p>
    <w:p w14:paraId="0B539252" w14:textId="3966998C"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 xml:space="preserve">8.2 </w:t>
      </w:r>
      <w:r w:rsidRPr="00A3079D">
        <w:rPr>
          <w:rFonts w:cstheme="minorHAnsi"/>
          <w:noProof/>
          <w:lang w:val="en-GB"/>
        </w:rPr>
        <w:t>Authorities and duties of the control authorities</w:t>
      </w:r>
      <w:r w:rsidRPr="00485587">
        <w:rPr>
          <w:noProof/>
          <w:lang w:val="en-US"/>
        </w:rPr>
        <w:tab/>
      </w:r>
      <w:r>
        <w:rPr>
          <w:noProof/>
        </w:rPr>
        <w:fldChar w:fldCharType="begin"/>
      </w:r>
      <w:r w:rsidRPr="00485587">
        <w:rPr>
          <w:noProof/>
          <w:lang w:val="en-US"/>
        </w:rPr>
        <w:instrText xml:space="preserve"> PAGEREF _Toc99005981 \h </w:instrText>
      </w:r>
      <w:r>
        <w:rPr>
          <w:noProof/>
        </w:rPr>
      </w:r>
      <w:r>
        <w:rPr>
          <w:noProof/>
        </w:rPr>
        <w:fldChar w:fldCharType="separate"/>
      </w:r>
      <w:r w:rsidRPr="00485587">
        <w:rPr>
          <w:noProof/>
          <w:lang w:val="en-US"/>
        </w:rPr>
        <w:t>26</w:t>
      </w:r>
      <w:r>
        <w:rPr>
          <w:noProof/>
        </w:rPr>
        <w:fldChar w:fldCharType="end"/>
      </w:r>
    </w:p>
    <w:p w14:paraId="202104DF" w14:textId="4B988798" w:rsidR="00485587" w:rsidRPr="00485587" w:rsidRDefault="00485587">
      <w:pPr>
        <w:pStyle w:val="Sisluet3"/>
        <w:tabs>
          <w:tab w:val="right" w:leader="dot" w:pos="9628"/>
        </w:tabs>
        <w:rPr>
          <w:rFonts w:eastAsiaTheme="minorEastAsia"/>
          <w:noProof/>
          <w:color w:val="auto"/>
          <w:sz w:val="22"/>
          <w:lang w:val="en-US" w:eastAsia="fi-FI"/>
        </w:rPr>
      </w:pPr>
      <w:r w:rsidRPr="00A3079D">
        <w:rPr>
          <w:rFonts w:cstheme="minorHAnsi"/>
          <w:noProof/>
          <w:lang w:val="en-GB"/>
        </w:rPr>
        <w:t>8.2.1 Right of the control authority to access documents</w:t>
      </w:r>
      <w:r w:rsidRPr="00485587">
        <w:rPr>
          <w:noProof/>
          <w:lang w:val="en-US"/>
        </w:rPr>
        <w:tab/>
      </w:r>
      <w:r>
        <w:rPr>
          <w:noProof/>
        </w:rPr>
        <w:fldChar w:fldCharType="begin"/>
      </w:r>
      <w:r w:rsidRPr="00485587">
        <w:rPr>
          <w:noProof/>
          <w:lang w:val="en-US"/>
        </w:rPr>
        <w:instrText xml:space="preserve"> PAGEREF _Toc99005982 \h </w:instrText>
      </w:r>
      <w:r>
        <w:rPr>
          <w:noProof/>
        </w:rPr>
      </w:r>
      <w:r>
        <w:rPr>
          <w:noProof/>
        </w:rPr>
        <w:fldChar w:fldCharType="separate"/>
      </w:r>
      <w:r w:rsidRPr="00485587">
        <w:rPr>
          <w:noProof/>
          <w:lang w:val="en-US"/>
        </w:rPr>
        <w:t>26</w:t>
      </w:r>
      <w:r>
        <w:rPr>
          <w:noProof/>
        </w:rPr>
        <w:fldChar w:fldCharType="end"/>
      </w:r>
    </w:p>
    <w:p w14:paraId="2DC49184" w14:textId="2CE68B6F" w:rsidR="00485587" w:rsidRPr="00485587" w:rsidRDefault="00485587">
      <w:pPr>
        <w:pStyle w:val="Sisluet3"/>
        <w:tabs>
          <w:tab w:val="right" w:leader="dot" w:pos="9628"/>
        </w:tabs>
        <w:rPr>
          <w:rFonts w:eastAsiaTheme="minorEastAsia"/>
          <w:noProof/>
          <w:color w:val="auto"/>
          <w:sz w:val="22"/>
          <w:lang w:val="en-US" w:eastAsia="fi-FI"/>
        </w:rPr>
      </w:pPr>
      <w:r w:rsidRPr="00A3079D">
        <w:rPr>
          <w:noProof/>
          <w:lang w:val="en-GB"/>
        </w:rPr>
        <w:t>8.3 Inspection by a municipal food control authority in a place of FCM manufacture</w:t>
      </w:r>
      <w:r w:rsidRPr="00485587">
        <w:rPr>
          <w:noProof/>
          <w:lang w:val="en-US"/>
        </w:rPr>
        <w:tab/>
      </w:r>
      <w:r>
        <w:rPr>
          <w:noProof/>
        </w:rPr>
        <w:fldChar w:fldCharType="begin"/>
      </w:r>
      <w:r w:rsidRPr="00485587">
        <w:rPr>
          <w:noProof/>
          <w:lang w:val="en-US"/>
        </w:rPr>
        <w:instrText xml:space="preserve"> PAGEREF _Toc99005983 \h </w:instrText>
      </w:r>
      <w:r>
        <w:rPr>
          <w:noProof/>
        </w:rPr>
      </w:r>
      <w:r>
        <w:rPr>
          <w:noProof/>
        </w:rPr>
        <w:fldChar w:fldCharType="separate"/>
      </w:r>
      <w:r w:rsidRPr="00485587">
        <w:rPr>
          <w:noProof/>
          <w:lang w:val="en-US"/>
        </w:rPr>
        <w:t>27</w:t>
      </w:r>
      <w:r>
        <w:rPr>
          <w:noProof/>
        </w:rPr>
        <w:fldChar w:fldCharType="end"/>
      </w:r>
    </w:p>
    <w:p w14:paraId="690F38C3" w14:textId="60793298"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rFonts w:asciiTheme="minorHAnsi" w:hAnsiTheme="minorHAnsi" w:cstheme="minorHAnsi"/>
          <w:noProof/>
          <w:lang w:val="en-GB"/>
        </w:rPr>
        <w:t>8.4 Inspection of FCM operations in municipal food control at other stages in the distribution chain (import, marketing, wholesale, incl. “virtual operations”)</w:t>
      </w:r>
      <w:r w:rsidRPr="00485587">
        <w:rPr>
          <w:noProof/>
          <w:lang w:val="en-US"/>
        </w:rPr>
        <w:tab/>
      </w:r>
      <w:r>
        <w:rPr>
          <w:noProof/>
        </w:rPr>
        <w:fldChar w:fldCharType="begin"/>
      </w:r>
      <w:r w:rsidRPr="00485587">
        <w:rPr>
          <w:noProof/>
          <w:lang w:val="en-US"/>
        </w:rPr>
        <w:instrText xml:space="preserve"> PAGEREF _Toc99005984 \h </w:instrText>
      </w:r>
      <w:r>
        <w:rPr>
          <w:noProof/>
        </w:rPr>
      </w:r>
      <w:r>
        <w:rPr>
          <w:noProof/>
        </w:rPr>
        <w:fldChar w:fldCharType="separate"/>
      </w:r>
      <w:r w:rsidRPr="00485587">
        <w:rPr>
          <w:noProof/>
          <w:lang w:val="en-US"/>
        </w:rPr>
        <w:t>29</w:t>
      </w:r>
      <w:r>
        <w:rPr>
          <w:noProof/>
        </w:rPr>
        <w:fldChar w:fldCharType="end"/>
      </w:r>
    </w:p>
    <w:p w14:paraId="08017972" w14:textId="4C971A40" w:rsidR="00485587" w:rsidRPr="00485587" w:rsidRDefault="00485587">
      <w:pPr>
        <w:pStyle w:val="Sisluet2"/>
        <w:tabs>
          <w:tab w:val="right" w:leader="dot" w:pos="9628"/>
        </w:tabs>
        <w:rPr>
          <w:rFonts w:asciiTheme="minorHAnsi" w:eastAsiaTheme="minorEastAsia" w:hAnsiTheme="minorHAnsi" w:cstheme="minorBidi"/>
          <w:noProof/>
          <w:color w:val="auto"/>
          <w:sz w:val="22"/>
          <w:szCs w:val="22"/>
          <w:lang w:val="en-US"/>
        </w:rPr>
      </w:pPr>
      <w:r w:rsidRPr="00A3079D">
        <w:rPr>
          <w:noProof/>
          <w:lang w:val="en-GB"/>
        </w:rPr>
        <w:t>8.4 Recording municipal food inspection control results in VATI</w:t>
      </w:r>
      <w:r w:rsidRPr="00485587">
        <w:rPr>
          <w:noProof/>
          <w:lang w:val="en-US"/>
        </w:rPr>
        <w:tab/>
      </w:r>
      <w:r>
        <w:rPr>
          <w:noProof/>
        </w:rPr>
        <w:fldChar w:fldCharType="begin"/>
      </w:r>
      <w:r w:rsidRPr="00485587">
        <w:rPr>
          <w:noProof/>
          <w:lang w:val="en-US"/>
        </w:rPr>
        <w:instrText xml:space="preserve"> PAGEREF _Toc99005985 \h </w:instrText>
      </w:r>
      <w:r>
        <w:rPr>
          <w:noProof/>
        </w:rPr>
      </w:r>
      <w:r>
        <w:rPr>
          <w:noProof/>
        </w:rPr>
        <w:fldChar w:fldCharType="separate"/>
      </w:r>
      <w:r w:rsidRPr="00485587">
        <w:rPr>
          <w:noProof/>
          <w:lang w:val="en-US"/>
        </w:rPr>
        <w:t>29</w:t>
      </w:r>
      <w:r>
        <w:rPr>
          <w:noProof/>
        </w:rPr>
        <w:fldChar w:fldCharType="end"/>
      </w:r>
    </w:p>
    <w:p w14:paraId="3B9CAD68" w14:textId="393229DC" w:rsidR="00485587" w:rsidRPr="00485587" w:rsidRDefault="00485587">
      <w:pPr>
        <w:pStyle w:val="Sisluet1"/>
        <w:tabs>
          <w:tab w:val="right" w:leader="dot" w:pos="9628"/>
        </w:tabs>
        <w:rPr>
          <w:rFonts w:asciiTheme="minorHAnsi" w:eastAsiaTheme="minorEastAsia" w:hAnsiTheme="minorHAnsi" w:cstheme="minorBidi"/>
          <w:b w:val="0"/>
          <w:noProof/>
          <w:color w:val="auto"/>
          <w:sz w:val="22"/>
          <w:szCs w:val="22"/>
          <w:lang w:val="en-US"/>
        </w:rPr>
      </w:pPr>
      <w:r w:rsidRPr="00A3079D">
        <w:rPr>
          <w:rFonts w:asciiTheme="minorHAnsi" w:hAnsiTheme="minorHAnsi" w:cstheme="minorHAnsi"/>
          <w:noProof/>
          <w:lang w:val="en-GB"/>
        </w:rPr>
        <w:t xml:space="preserve">9 </w:t>
      </w:r>
      <w:r w:rsidRPr="00A3079D">
        <w:rPr>
          <w:rFonts w:cstheme="minorHAnsi"/>
          <w:noProof/>
          <w:lang w:val="en-GB"/>
        </w:rPr>
        <w:t>INSPECTION OF FCMS IN FOOD SECTOR ESTABLISHMENTS</w:t>
      </w:r>
      <w:r w:rsidRPr="00485587">
        <w:rPr>
          <w:noProof/>
          <w:lang w:val="en-US"/>
        </w:rPr>
        <w:tab/>
      </w:r>
      <w:r>
        <w:rPr>
          <w:noProof/>
        </w:rPr>
        <w:fldChar w:fldCharType="begin"/>
      </w:r>
      <w:r w:rsidRPr="00485587">
        <w:rPr>
          <w:noProof/>
          <w:lang w:val="en-US"/>
        </w:rPr>
        <w:instrText xml:space="preserve"> PAGEREF _Toc99005986 \h </w:instrText>
      </w:r>
      <w:r>
        <w:rPr>
          <w:noProof/>
        </w:rPr>
      </w:r>
      <w:r>
        <w:rPr>
          <w:noProof/>
        </w:rPr>
        <w:fldChar w:fldCharType="separate"/>
      </w:r>
      <w:r w:rsidRPr="00485587">
        <w:rPr>
          <w:noProof/>
          <w:lang w:val="en-US"/>
        </w:rPr>
        <w:t>30</w:t>
      </w:r>
      <w:r>
        <w:rPr>
          <w:noProof/>
        </w:rPr>
        <w:fldChar w:fldCharType="end"/>
      </w:r>
    </w:p>
    <w:p w14:paraId="04B541F5" w14:textId="5BDAC688" w:rsidR="00485587" w:rsidRPr="00485587" w:rsidRDefault="00485587">
      <w:pPr>
        <w:pStyle w:val="Sisluet3"/>
        <w:tabs>
          <w:tab w:val="right" w:leader="dot" w:pos="9628"/>
        </w:tabs>
        <w:rPr>
          <w:rFonts w:eastAsiaTheme="minorEastAsia"/>
          <w:noProof/>
          <w:color w:val="auto"/>
          <w:sz w:val="22"/>
          <w:lang w:val="en-US" w:eastAsia="fi-FI"/>
        </w:rPr>
      </w:pPr>
      <w:r w:rsidRPr="00A3079D">
        <w:rPr>
          <w:noProof/>
          <w:lang w:val="en-GB"/>
        </w:rPr>
        <w:t>Entry into force</w:t>
      </w:r>
      <w:r w:rsidRPr="00485587">
        <w:rPr>
          <w:noProof/>
          <w:lang w:val="en-US"/>
        </w:rPr>
        <w:tab/>
      </w:r>
      <w:r>
        <w:rPr>
          <w:noProof/>
        </w:rPr>
        <w:fldChar w:fldCharType="begin"/>
      </w:r>
      <w:r w:rsidRPr="00485587">
        <w:rPr>
          <w:noProof/>
          <w:lang w:val="en-US"/>
        </w:rPr>
        <w:instrText xml:space="preserve"> PAGEREF _Toc99005987 \h </w:instrText>
      </w:r>
      <w:r>
        <w:rPr>
          <w:noProof/>
        </w:rPr>
      </w:r>
      <w:r>
        <w:rPr>
          <w:noProof/>
        </w:rPr>
        <w:fldChar w:fldCharType="separate"/>
      </w:r>
      <w:r w:rsidRPr="00485587">
        <w:rPr>
          <w:noProof/>
          <w:lang w:val="en-US"/>
        </w:rPr>
        <w:t>31</w:t>
      </w:r>
      <w:r>
        <w:rPr>
          <w:noProof/>
        </w:rPr>
        <w:fldChar w:fldCharType="end"/>
      </w:r>
    </w:p>
    <w:p w14:paraId="38AFF8F2" w14:textId="21E87F30" w:rsidR="00485587" w:rsidRPr="00485587" w:rsidRDefault="00485587">
      <w:pPr>
        <w:pStyle w:val="Sisluet3"/>
        <w:tabs>
          <w:tab w:val="right" w:leader="dot" w:pos="9628"/>
        </w:tabs>
        <w:rPr>
          <w:rFonts w:eastAsiaTheme="minorEastAsia"/>
          <w:noProof/>
          <w:color w:val="auto"/>
          <w:sz w:val="22"/>
          <w:lang w:val="en-US" w:eastAsia="fi-FI"/>
        </w:rPr>
      </w:pPr>
      <w:r w:rsidRPr="00A3079D">
        <w:rPr>
          <w:noProof/>
          <w:lang w:val="en-GB"/>
        </w:rPr>
        <w:t>Updates in version 8</w:t>
      </w:r>
      <w:r w:rsidRPr="00485587">
        <w:rPr>
          <w:noProof/>
          <w:lang w:val="en-US"/>
        </w:rPr>
        <w:tab/>
      </w:r>
      <w:r>
        <w:rPr>
          <w:noProof/>
        </w:rPr>
        <w:fldChar w:fldCharType="begin"/>
      </w:r>
      <w:r w:rsidRPr="00485587">
        <w:rPr>
          <w:noProof/>
          <w:lang w:val="en-US"/>
        </w:rPr>
        <w:instrText xml:space="preserve"> PAGEREF _Toc99005988 \h </w:instrText>
      </w:r>
      <w:r>
        <w:rPr>
          <w:noProof/>
        </w:rPr>
      </w:r>
      <w:r>
        <w:rPr>
          <w:noProof/>
        </w:rPr>
        <w:fldChar w:fldCharType="separate"/>
      </w:r>
      <w:r w:rsidRPr="00485587">
        <w:rPr>
          <w:noProof/>
          <w:lang w:val="en-US"/>
        </w:rPr>
        <w:t>31</w:t>
      </w:r>
      <w:r>
        <w:rPr>
          <w:noProof/>
        </w:rPr>
        <w:fldChar w:fldCharType="end"/>
      </w:r>
    </w:p>
    <w:p w14:paraId="4234F6EE" w14:textId="51EE2472" w:rsidR="00D433EF" w:rsidRPr="00166D6D" w:rsidRDefault="00EC71F6" w:rsidP="0024699A">
      <w:pPr>
        <w:pStyle w:val="Otsikko1"/>
        <w:rPr>
          <w:rFonts w:asciiTheme="minorHAnsi" w:hAnsiTheme="minorHAnsi" w:cstheme="minorHAnsi"/>
          <w:sz w:val="24"/>
          <w:szCs w:val="24"/>
          <w:lang w:val="en-GB"/>
        </w:rPr>
        <w:sectPr w:rsidR="00D433EF" w:rsidRPr="00166D6D" w:rsidSect="000443F5">
          <w:type w:val="continuous"/>
          <w:pgSz w:w="11906" w:h="16838"/>
          <w:pgMar w:top="567" w:right="1134" w:bottom="567" w:left="1134" w:header="709" w:footer="709" w:gutter="0"/>
          <w:cols w:space="708"/>
          <w:formProt w:val="0"/>
          <w:docGrid w:linePitch="360"/>
        </w:sectPr>
      </w:pPr>
      <w:r w:rsidRPr="00166D6D">
        <w:rPr>
          <w:rFonts w:asciiTheme="minorHAnsi" w:eastAsiaTheme="minorHAnsi" w:hAnsiTheme="minorHAnsi" w:cstheme="minorHAnsi"/>
          <w:kern w:val="0"/>
          <w:sz w:val="24"/>
          <w:szCs w:val="24"/>
          <w:lang w:val="en-GB" w:eastAsia="en-US"/>
        </w:rPr>
        <w:fldChar w:fldCharType="end"/>
      </w:r>
    </w:p>
    <w:p w14:paraId="04F1EB25" w14:textId="2A881EB6" w:rsidR="00D433EF" w:rsidRPr="00166D6D" w:rsidRDefault="00D433EF" w:rsidP="00FF72B3">
      <w:pPr>
        <w:pStyle w:val="Otsikko1"/>
        <w:spacing w:line="276" w:lineRule="auto"/>
        <w:rPr>
          <w:rFonts w:asciiTheme="minorHAnsi" w:hAnsiTheme="minorHAnsi" w:cstheme="minorHAnsi"/>
          <w:lang w:val="en-GB"/>
        </w:rPr>
      </w:pPr>
      <w:bookmarkStart w:id="0" w:name="_Toc528315047"/>
      <w:bookmarkStart w:id="1" w:name="_Toc99005953"/>
      <w:r w:rsidRPr="00166D6D">
        <w:rPr>
          <w:rFonts w:asciiTheme="minorHAnsi" w:hAnsiTheme="minorHAnsi" w:cstheme="minorHAnsi"/>
          <w:lang w:val="en-GB"/>
        </w:rPr>
        <w:lastRenderedPageBreak/>
        <w:t xml:space="preserve">1 </w:t>
      </w:r>
      <w:bookmarkEnd w:id="0"/>
      <w:r w:rsidR="00F20543" w:rsidRPr="00166D6D">
        <w:rPr>
          <w:rFonts w:asciiTheme="minorHAnsi" w:hAnsiTheme="minorHAnsi" w:cstheme="minorHAnsi"/>
          <w:lang w:val="en-GB"/>
        </w:rPr>
        <w:t>PREFACE</w:t>
      </w:r>
      <w:bookmarkEnd w:id="1"/>
    </w:p>
    <w:p w14:paraId="4FD6A662" w14:textId="77777777" w:rsidR="00D433EF" w:rsidRPr="00166D6D" w:rsidRDefault="00D433EF" w:rsidP="00FF72B3">
      <w:pPr>
        <w:spacing w:line="276" w:lineRule="auto"/>
        <w:rPr>
          <w:rFonts w:cstheme="minorHAnsi"/>
          <w:sz w:val="20"/>
          <w:szCs w:val="20"/>
          <w:lang w:val="en-GB"/>
        </w:rPr>
      </w:pPr>
    </w:p>
    <w:p w14:paraId="78B9E36D" w14:textId="33110D3E" w:rsidR="00486C92" w:rsidRPr="00166D6D" w:rsidRDefault="002160D0" w:rsidP="00FF72B3">
      <w:pPr>
        <w:pStyle w:val="Asiatekstileipteksti"/>
        <w:spacing w:line="276" w:lineRule="auto"/>
        <w:rPr>
          <w:rFonts w:asciiTheme="minorHAnsi" w:hAnsiTheme="minorHAnsi" w:cstheme="minorHAnsi"/>
          <w:lang w:val="en-GB"/>
        </w:rPr>
      </w:pPr>
      <w:r w:rsidRPr="00166D6D">
        <w:rPr>
          <w:rFonts w:cstheme="minorHAnsi"/>
          <w:lang w:val="en-GB"/>
        </w:rPr>
        <w:t>Materials and articles intended to come into contact with food, later referred to as food contact materials (FCM), are materials and articles designed to come into direct or indirect contact with foods. Such materials include, for example, food packaging materials, kitchenware and tableware, small kitchen appliances, cardboard tableware, disposable gloves, industrial food manufacturing equipment, such as pipes, hoses, seals, pumps, as well as also food containers and food tanker trucks. Products used in the manufacture of FCM, such as semi-manufactures, lacquers, adhesives and printing inks are also food contact materials. FCM can be e.g. plastic, paper, cardboard, metal, and mixtures of these, ceramics, cellophane, rubber, silicone, ion exchange resins, wood, stone, leather, or fabric</w:t>
      </w:r>
      <w:r w:rsidR="00E930AD" w:rsidRPr="00166D6D">
        <w:rPr>
          <w:rFonts w:asciiTheme="minorHAnsi" w:hAnsiTheme="minorHAnsi" w:cstheme="minorHAnsi"/>
          <w:lang w:val="en-GB"/>
        </w:rPr>
        <w:t>.</w:t>
      </w:r>
    </w:p>
    <w:p w14:paraId="0E56C709" w14:textId="77777777" w:rsidR="00486C92" w:rsidRPr="00166D6D" w:rsidRDefault="00486C92" w:rsidP="00FF72B3">
      <w:pPr>
        <w:pStyle w:val="Asiatekstileipteksti"/>
        <w:spacing w:line="276" w:lineRule="auto"/>
        <w:rPr>
          <w:rFonts w:asciiTheme="minorHAnsi" w:hAnsiTheme="minorHAnsi" w:cstheme="minorHAnsi"/>
          <w:lang w:val="en-GB"/>
        </w:rPr>
      </w:pPr>
    </w:p>
    <w:p w14:paraId="321E5041" w14:textId="2C07AC6D" w:rsidR="00486C92" w:rsidRPr="00166D6D" w:rsidRDefault="001E72DC"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Responsibility for the safety of FCM rests with all the operators in supply and application chain (operators who manufacture or import these materials or have them manufactured, wholesale distributors/marketers and food establishments). </w:t>
      </w:r>
      <w:r w:rsidR="00C904AB" w:rsidRPr="00166D6D">
        <w:rPr>
          <w:rFonts w:asciiTheme="minorHAnsi" w:hAnsiTheme="minorHAnsi" w:cstheme="minorHAnsi"/>
          <w:lang w:val="en-GB"/>
        </w:rPr>
        <w:t>The authority controls the achievement of compliance for the products through controls of the operators' processes and in-house control, as well documentation demonstrating co</w:t>
      </w:r>
      <w:r w:rsidR="00B60AE7" w:rsidRPr="00166D6D">
        <w:rPr>
          <w:rFonts w:asciiTheme="minorHAnsi" w:hAnsiTheme="minorHAnsi" w:cstheme="minorHAnsi"/>
          <w:lang w:val="en-GB"/>
        </w:rPr>
        <w:t>mpliance</w:t>
      </w:r>
      <w:r w:rsidR="00C904AB" w:rsidRPr="00166D6D">
        <w:rPr>
          <w:rFonts w:asciiTheme="minorHAnsi" w:hAnsiTheme="minorHAnsi" w:cstheme="minorHAnsi"/>
          <w:lang w:val="en-GB"/>
        </w:rPr>
        <w:t>, and occasionally through sampling.</w:t>
      </w:r>
    </w:p>
    <w:p w14:paraId="4FF998FE" w14:textId="77777777" w:rsidR="00486C92" w:rsidRPr="00166D6D" w:rsidRDefault="00486C92" w:rsidP="00FF72B3">
      <w:pPr>
        <w:pStyle w:val="Asiatekstileipteksti"/>
        <w:spacing w:line="276" w:lineRule="auto"/>
        <w:rPr>
          <w:rFonts w:asciiTheme="minorHAnsi" w:hAnsiTheme="minorHAnsi" w:cstheme="minorHAnsi"/>
          <w:lang w:val="en-GB"/>
        </w:rPr>
      </w:pPr>
    </w:p>
    <w:p w14:paraId="356F17C6" w14:textId="31045CC0" w:rsidR="00486C92" w:rsidRPr="00166D6D" w:rsidRDefault="00C3302D"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safety of packaging materials and other FCM is part of food safety</w:t>
      </w:r>
      <w:r w:rsidR="00486C92" w:rsidRPr="00166D6D">
        <w:rPr>
          <w:rFonts w:asciiTheme="minorHAnsi" w:hAnsiTheme="minorHAnsi" w:cstheme="minorHAnsi"/>
          <w:lang w:val="en-GB"/>
        </w:rPr>
        <w:t xml:space="preserve">. </w:t>
      </w:r>
      <w:r w:rsidRPr="00166D6D">
        <w:rPr>
          <w:rFonts w:asciiTheme="minorHAnsi" w:hAnsiTheme="minorHAnsi" w:cstheme="minorHAnsi"/>
          <w:lang w:val="en-GB"/>
        </w:rPr>
        <w:t xml:space="preserve">The safety of FCM is of wide significance, as all foods </w:t>
      </w:r>
      <w:r w:rsidR="00080A86" w:rsidRPr="00166D6D">
        <w:rPr>
          <w:rFonts w:asciiTheme="minorHAnsi" w:hAnsiTheme="minorHAnsi" w:cstheme="minorHAnsi"/>
          <w:lang w:val="en-GB"/>
        </w:rPr>
        <w:t>come</w:t>
      </w:r>
      <w:r w:rsidRPr="00166D6D">
        <w:rPr>
          <w:rFonts w:asciiTheme="minorHAnsi" w:hAnsiTheme="minorHAnsi" w:cstheme="minorHAnsi"/>
          <w:lang w:val="en-GB"/>
        </w:rPr>
        <w:t xml:space="preserve"> into contact with different materials and articles at several phases of the production chain</w:t>
      </w:r>
      <w:r w:rsidR="00486C92" w:rsidRPr="00166D6D">
        <w:rPr>
          <w:rFonts w:asciiTheme="minorHAnsi" w:hAnsiTheme="minorHAnsi" w:cstheme="minorHAnsi"/>
          <w:lang w:val="en-GB"/>
        </w:rPr>
        <w:t xml:space="preserve">. </w:t>
      </w:r>
    </w:p>
    <w:p w14:paraId="01EFD60F" w14:textId="77777777" w:rsidR="00486C92" w:rsidRPr="00166D6D" w:rsidRDefault="00486C92" w:rsidP="00FF72B3">
      <w:pPr>
        <w:pStyle w:val="Asiatekstileipteksti"/>
        <w:spacing w:line="276" w:lineRule="auto"/>
        <w:rPr>
          <w:rFonts w:asciiTheme="minorHAnsi" w:hAnsiTheme="minorHAnsi" w:cstheme="minorHAnsi"/>
          <w:lang w:val="en-GB"/>
        </w:rPr>
      </w:pPr>
    </w:p>
    <w:p w14:paraId="68F3A9BB" w14:textId="54A28F42" w:rsidR="00486C92" w:rsidRPr="00166D6D" w:rsidRDefault="00C3302D"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Finnish Food Act </w:t>
      </w:r>
      <w:r w:rsidR="00486C92" w:rsidRPr="00166D6D">
        <w:rPr>
          <w:rFonts w:asciiTheme="minorHAnsi" w:hAnsiTheme="minorHAnsi" w:cstheme="minorHAnsi"/>
          <w:lang w:val="en-GB"/>
        </w:rPr>
        <w:t>(</w:t>
      </w:r>
      <w:r w:rsidR="005500A1" w:rsidRPr="00166D6D">
        <w:rPr>
          <w:rFonts w:asciiTheme="minorHAnsi" w:hAnsiTheme="minorHAnsi" w:cstheme="minorHAnsi"/>
          <w:lang w:val="en-GB"/>
        </w:rPr>
        <w:t>297/2021</w:t>
      </w:r>
      <w:r w:rsidR="00486C92" w:rsidRPr="00166D6D">
        <w:rPr>
          <w:rFonts w:asciiTheme="minorHAnsi" w:hAnsiTheme="minorHAnsi" w:cstheme="minorHAnsi"/>
          <w:lang w:val="en-GB"/>
        </w:rPr>
        <w:t xml:space="preserve">) </w:t>
      </w:r>
      <w:r w:rsidRPr="00166D6D">
        <w:rPr>
          <w:rFonts w:asciiTheme="minorHAnsi" w:hAnsiTheme="minorHAnsi" w:cstheme="minorHAnsi"/>
          <w:lang w:val="en-GB"/>
        </w:rPr>
        <w:t>also applies to materials and articles coming into contact with food. The co</w:t>
      </w:r>
      <w:r w:rsidR="00836C5F" w:rsidRPr="00166D6D">
        <w:rPr>
          <w:rFonts w:asciiTheme="minorHAnsi" w:hAnsiTheme="minorHAnsi" w:cstheme="minorHAnsi"/>
          <w:lang w:val="en-GB"/>
        </w:rPr>
        <w:t>mpliance</w:t>
      </w:r>
      <w:r w:rsidRPr="00166D6D">
        <w:rPr>
          <w:rFonts w:asciiTheme="minorHAnsi" w:hAnsiTheme="minorHAnsi" w:cstheme="minorHAnsi"/>
          <w:lang w:val="en-GB"/>
        </w:rPr>
        <w:t xml:space="preserve"> of FCM on a general level is provided for in EC Regulation No 1935/2004</w:t>
      </w:r>
      <w:r w:rsidR="00BB02B2" w:rsidRPr="00166D6D">
        <w:rPr>
          <w:rStyle w:val="Alaviitteenviite"/>
          <w:rFonts w:asciiTheme="minorHAnsi" w:eastAsiaTheme="minorEastAsia" w:hAnsiTheme="minorHAnsi" w:cstheme="minorHAnsi"/>
          <w:lang w:val="en-GB"/>
        </w:rPr>
        <w:footnoteReference w:id="1"/>
      </w:r>
      <w:r w:rsidR="00BB02B2" w:rsidRPr="00166D6D">
        <w:rPr>
          <w:rFonts w:asciiTheme="minorHAnsi" w:hAnsiTheme="minorHAnsi" w:cstheme="minorHAnsi"/>
          <w:lang w:val="en-GB"/>
        </w:rPr>
        <w:t xml:space="preserve"> </w:t>
      </w:r>
      <w:r w:rsidRPr="00166D6D">
        <w:rPr>
          <w:rFonts w:asciiTheme="minorHAnsi" w:hAnsiTheme="minorHAnsi" w:cstheme="minorHAnsi"/>
          <w:lang w:val="en-GB"/>
        </w:rPr>
        <w:t>on materials and articles intended to come into contact with food (later: Framework Regulation</w:t>
      </w:r>
      <w:r w:rsidR="00486C92" w:rsidRPr="00166D6D">
        <w:rPr>
          <w:rFonts w:asciiTheme="minorHAnsi" w:hAnsiTheme="minorHAnsi" w:cstheme="minorHAnsi"/>
          <w:lang w:val="en-GB"/>
        </w:rPr>
        <w:t>)</w:t>
      </w:r>
      <w:r w:rsidRPr="00166D6D">
        <w:rPr>
          <w:rFonts w:asciiTheme="minorHAnsi" w:hAnsiTheme="minorHAnsi" w:cstheme="minorHAnsi"/>
          <w:lang w:val="en-GB"/>
        </w:rPr>
        <w:t>.</w:t>
      </w:r>
      <w:r w:rsidR="00486C92" w:rsidRPr="00166D6D">
        <w:rPr>
          <w:rFonts w:asciiTheme="minorHAnsi" w:hAnsiTheme="minorHAnsi" w:cstheme="minorHAnsi"/>
          <w:lang w:val="en-GB"/>
        </w:rPr>
        <w:t xml:space="preserve"> </w:t>
      </w:r>
      <w:r w:rsidR="00836C5F" w:rsidRPr="00166D6D">
        <w:rPr>
          <w:rFonts w:cstheme="minorHAnsi"/>
          <w:lang w:val="en-GB"/>
        </w:rPr>
        <w:t xml:space="preserve">In addition, some material-specific provisions, also referred to as specific measures, have been adopted. </w:t>
      </w:r>
      <w:r w:rsidR="007B4E73" w:rsidRPr="00166D6D">
        <w:rPr>
          <w:rFonts w:asciiTheme="minorHAnsi" w:hAnsiTheme="minorHAnsi" w:cstheme="minorHAnsi"/>
          <w:lang w:val="en-GB"/>
        </w:rPr>
        <w:t xml:space="preserve">The ultimate purpose of legislation is to minimise the quantity of chemicals </w:t>
      </w:r>
      <w:r w:rsidR="00836C5F" w:rsidRPr="00166D6D">
        <w:rPr>
          <w:rFonts w:asciiTheme="minorHAnsi" w:hAnsiTheme="minorHAnsi" w:cstheme="minorHAnsi"/>
          <w:lang w:val="en-GB"/>
        </w:rPr>
        <w:t>transferred</w:t>
      </w:r>
      <w:r w:rsidR="007B4E73" w:rsidRPr="00166D6D">
        <w:rPr>
          <w:rFonts w:asciiTheme="minorHAnsi" w:hAnsiTheme="minorHAnsi" w:cstheme="minorHAnsi"/>
          <w:lang w:val="en-GB"/>
        </w:rPr>
        <w:t xml:space="preserve"> from the materials and articles to foods to a level where they </w:t>
      </w:r>
      <w:r w:rsidR="00D07C48" w:rsidRPr="00166D6D">
        <w:rPr>
          <w:rFonts w:asciiTheme="minorHAnsi" w:hAnsiTheme="minorHAnsi" w:cstheme="minorHAnsi"/>
          <w:lang w:val="en-GB"/>
        </w:rPr>
        <w:t>are not harmful to human</w:t>
      </w:r>
      <w:r w:rsidR="007B4E73" w:rsidRPr="00166D6D">
        <w:rPr>
          <w:rFonts w:asciiTheme="minorHAnsi" w:hAnsiTheme="minorHAnsi" w:cstheme="minorHAnsi"/>
          <w:lang w:val="en-GB"/>
        </w:rPr>
        <w:t xml:space="preserve"> health.</w:t>
      </w:r>
    </w:p>
    <w:p w14:paraId="66C3522F" w14:textId="77777777" w:rsidR="00486C92" w:rsidRPr="00166D6D" w:rsidRDefault="00486C92" w:rsidP="00FF72B3">
      <w:pPr>
        <w:pStyle w:val="Asiatekstileipteksti"/>
        <w:spacing w:line="276" w:lineRule="auto"/>
        <w:rPr>
          <w:rFonts w:asciiTheme="minorHAnsi" w:hAnsiTheme="minorHAnsi" w:cstheme="minorHAnsi"/>
          <w:lang w:val="en-GB"/>
        </w:rPr>
      </w:pPr>
    </w:p>
    <w:p w14:paraId="6E34D174" w14:textId="35EE36FB" w:rsidR="00486C92" w:rsidRPr="00166D6D" w:rsidRDefault="00D506D0"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These guidelines are designed for the authorities referred to in the Finnish Food Act to ensure the safety of FCM, the use of consistent food safety control procedures, </w:t>
      </w:r>
      <w:r w:rsidRPr="00166D6D">
        <w:rPr>
          <w:rFonts w:asciiTheme="minorHAnsi" w:hAnsiTheme="minorHAnsi" w:cstheme="minorHAnsi"/>
          <w:lang w:val="en-GB"/>
        </w:rPr>
        <w:lastRenderedPageBreak/>
        <w:t>and the promotion of equal treatment for operators. These guidelines will also be useful to the operators of the sector when they develop the quality management system or the in-house control plan required by good manufacturing practice</w:t>
      </w:r>
      <w:r w:rsidR="00486C92" w:rsidRPr="00166D6D">
        <w:rPr>
          <w:rFonts w:asciiTheme="minorHAnsi" w:hAnsiTheme="minorHAnsi" w:cstheme="minorHAnsi"/>
          <w:lang w:val="en-GB"/>
        </w:rPr>
        <w:t xml:space="preserve">. </w:t>
      </w:r>
    </w:p>
    <w:p w14:paraId="7B543D0F" w14:textId="77777777" w:rsidR="00486C92" w:rsidRPr="00166D6D" w:rsidRDefault="00486C92" w:rsidP="00FF72B3">
      <w:pPr>
        <w:pStyle w:val="Asiatekstileipteksti"/>
        <w:spacing w:line="276" w:lineRule="auto"/>
        <w:rPr>
          <w:rFonts w:asciiTheme="minorHAnsi" w:hAnsiTheme="minorHAnsi" w:cstheme="minorHAnsi"/>
          <w:lang w:val="en-GB"/>
        </w:rPr>
      </w:pPr>
    </w:p>
    <w:p w14:paraId="69B75445" w14:textId="06261859" w:rsidR="0009387E" w:rsidRPr="00166D6D" w:rsidRDefault="0009387E" w:rsidP="0009387E">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actions of authorities must be based on the authority conferred on them by law and laws must be strictly complied with in the actions of authorities. Regulatory guidelines are not, by their legal nature, binding on other authorities or operators. Issues pertaining to the application of legislative regulations are in the last instance settled by a court of law. This Guide presents both direct quotations from legislation and interpretations on the application of legislation. Quotations from legislation are in italics. The interpretations presented in this Guide constitute Finnish Food Authority's views on how legislative regulations should be applied.</w:t>
      </w:r>
    </w:p>
    <w:p w14:paraId="3928C398" w14:textId="63324B17" w:rsidR="00486C92" w:rsidRPr="00166D6D" w:rsidRDefault="00486C92" w:rsidP="00FF72B3">
      <w:pPr>
        <w:pStyle w:val="Asiatekstileipteksti"/>
        <w:spacing w:line="276" w:lineRule="auto"/>
        <w:rPr>
          <w:rFonts w:asciiTheme="minorHAnsi" w:hAnsiTheme="minorHAnsi" w:cstheme="minorHAnsi"/>
          <w:lang w:val="en-GB"/>
        </w:rPr>
      </w:pPr>
    </w:p>
    <w:p w14:paraId="6BE4609A"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335AF19A" w14:textId="0F428A1A" w:rsidR="00486C92" w:rsidRPr="00166D6D" w:rsidRDefault="00BB02B2" w:rsidP="00FF72B3">
      <w:pPr>
        <w:pStyle w:val="Otsikko1"/>
        <w:spacing w:line="276" w:lineRule="auto"/>
        <w:rPr>
          <w:rFonts w:asciiTheme="minorHAnsi" w:hAnsiTheme="minorHAnsi" w:cstheme="minorHAnsi"/>
          <w:lang w:val="en-GB"/>
        </w:rPr>
      </w:pPr>
      <w:bookmarkStart w:id="2" w:name="_Toc99005954"/>
      <w:r w:rsidRPr="00166D6D">
        <w:rPr>
          <w:rFonts w:asciiTheme="minorHAnsi" w:hAnsiTheme="minorHAnsi" w:cstheme="minorHAnsi"/>
          <w:lang w:val="en-GB"/>
        </w:rPr>
        <w:t xml:space="preserve">2 </w:t>
      </w:r>
      <w:r w:rsidR="00E864C5" w:rsidRPr="00166D6D">
        <w:rPr>
          <w:rFonts w:asciiTheme="minorHAnsi" w:hAnsiTheme="minorHAnsi" w:cstheme="minorHAnsi"/>
          <w:lang w:val="en-GB"/>
        </w:rPr>
        <w:t>GENERAL REQUIREMENTS SPECIFIED FOR FCM</w:t>
      </w:r>
      <w:bookmarkEnd w:id="2"/>
    </w:p>
    <w:p w14:paraId="42F36BF3" w14:textId="649CC823" w:rsidR="00BB02B2" w:rsidRPr="00166D6D" w:rsidRDefault="00BB02B2" w:rsidP="00FF72B3">
      <w:pPr>
        <w:pStyle w:val="Otsikko2"/>
        <w:spacing w:line="276" w:lineRule="auto"/>
        <w:rPr>
          <w:rFonts w:asciiTheme="minorHAnsi" w:hAnsiTheme="minorHAnsi" w:cstheme="minorHAnsi"/>
          <w:lang w:val="en-GB"/>
        </w:rPr>
      </w:pPr>
      <w:bookmarkStart w:id="3" w:name="_Toc99005955"/>
      <w:r w:rsidRPr="00166D6D">
        <w:rPr>
          <w:rFonts w:asciiTheme="minorHAnsi" w:hAnsiTheme="minorHAnsi" w:cstheme="minorHAnsi"/>
          <w:lang w:val="en-GB"/>
        </w:rPr>
        <w:t xml:space="preserve">2.1 </w:t>
      </w:r>
      <w:r w:rsidR="007A1F13" w:rsidRPr="00166D6D">
        <w:rPr>
          <w:rFonts w:asciiTheme="minorHAnsi" w:hAnsiTheme="minorHAnsi" w:cstheme="minorHAnsi"/>
          <w:lang w:val="en-GB"/>
        </w:rPr>
        <w:t>Scope of application of provisions on FCM</w:t>
      </w:r>
      <w:bookmarkEnd w:id="3"/>
    </w:p>
    <w:p w14:paraId="0F811C4D" w14:textId="77777777" w:rsidR="00BB02B2" w:rsidRPr="00166D6D" w:rsidRDefault="00BB02B2" w:rsidP="00FF72B3">
      <w:pPr>
        <w:pStyle w:val="Asiatekstileipteksti"/>
        <w:spacing w:line="276" w:lineRule="auto"/>
        <w:rPr>
          <w:rFonts w:asciiTheme="minorHAnsi" w:hAnsiTheme="minorHAnsi" w:cstheme="minorHAnsi"/>
          <w:sz w:val="20"/>
          <w:szCs w:val="20"/>
          <w:lang w:val="en-GB"/>
        </w:rPr>
      </w:pPr>
    </w:p>
    <w:p w14:paraId="67277356" w14:textId="77D2A9B7" w:rsidR="00486C92" w:rsidRPr="00166D6D" w:rsidRDefault="00406B30"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scope of application of provisions on FCM is defined in Article 1 of the Framework Regulation</w:t>
      </w:r>
      <w:r w:rsidR="00486C92" w:rsidRPr="00166D6D">
        <w:rPr>
          <w:rFonts w:asciiTheme="minorHAnsi" w:hAnsiTheme="minorHAnsi" w:cstheme="minorHAnsi"/>
          <w:lang w:val="en-GB"/>
        </w:rPr>
        <w:t>:</w:t>
      </w:r>
    </w:p>
    <w:p w14:paraId="6F80A160" w14:textId="77777777" w:rsidR="00486C92" w:rsidRPr="00166D6D" w:rsidRDefault="00486C92" w:rsidP="00FF72B3">
      <w:pPr>
        <w:pStyle w:val="Asiatekstileipteksti"/>
        <w:spacing w:line="276" w:lineRule="auto"/>
        <w:rPr>
          <w:rFonts w:asciiTheme="minorHAnsi" w:hAnsiTheme="minorHAnsi" w:cstheme="minorHAnsi"/>
          <w:lang w:val="en-GB"/>
        </w:rPr>
      </w:pPr>
    </w:p>
    <w:p w14:paraId="34BBD8BC" w14:textId="402C2B3A" w:rsidR="00486C92" w:rsidRPr="00166D6D" w:rsidRDefault="00AF7488"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Regulation shall apply to materials and articles intended to come into contact directly or indirectly with food and which in their finished state</w:t>
      </w:r>
      <w:r w:rsidR="00486C92" w:rsidRPr="00166D6D">
        <w:rPr>
          <w:rFonts w:asciiTheme="minorHAnsi" w:hAnsiTheme="minorHAnsi" w:cstheme="minorHAnsi"/>
          <w:lang w:val="en-GB"/>
        </w:rPr>
        <w:t xml:space="preserve">: </w:t>
      </w:r>
    </w:p>
    <w:p w14:paraId="25767DB0"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0E36559F" w14:textId="77777777" w:rsidR="00AF7488" w:rsidRPr="00166D6D" w:rsidRDefault="00AF7488" w:rsidP="00AF7488">
      <w:pPr>
        <w:pStyle w:val="Asiatekstileipteksti"/>
        <w:numPr>
          <w:ilvl w:val="0"/>
          <w:numId w:val="3"/>
        </w:numPr>
        <w:spacing w:line="276" w:lineRule="auto"/>
        <w:rPr>
          <w:rFonts w:asciiTheme="minorHAnsi" w:hAnsiTheme="minorHAnsi" w:cstheme="minorHAnsi"/>
          <w:lang w:val="en-GB"/>
        </w:rPr>
      </w:pPr>
      <w:r w:rsidRPr="00166D6D">
        <w:rPr>
          <w:rFonts w:asciiTheme="minorHAnsi" w:hAnsiTheme="minorHAnsi" w:cstheme="minorHAnsi"/>
          <w:lang w:val="en-GB"/>
        </w:rPr>
        <w:t>are intended to be brought into contact with food</w:t>
      </w:r>
    </w:p>
    <w:p w14:paraId="557F7D4B" w14:textId="77777777" w:rsidR="00AF7488" w:rsidRPr="00166D6D" w:rsidRDefault="00AF7488" w:rsidP="00AF7488">
      <w:pPr>
        <w:pStyle w:val="Asiatekstileipteksti"/>
        <w:numPr>
          <w:ilvl w:val="0"/>
          <w:numId w:val="3"/>
        </w:numPr>
        <w:spacing w:line="276" w:lineRule="auto"/>
        <w:rPr>
          <w:rFonts w:asciiTheme="minorHAnsi" w:hAnsiTheme="minorHAnsi" w:cstheme="minorHAnsi"/>
          <w:lang w:val="en-GB"/>
        </w:rPr>
      </w:pPr>
      <w:r w:rsidRPr="00166D6D">
        <w:rPr>
          <w:rFonts w:asciiTheme="minorHAnsi" w:hAnsiTheme="minorHAnsi" w:cstheme="minorHAnsi"/>
          <w:lang w:val="en-GB"/>
        </w:rPr>
        <w:t>are already in contact with food</w:t>
      </w:r>
    </w:p>
    <w:p w14:paraId="2B182912" w14:textId="1B189BA0" w:rsidR="00486C92" w:rsidRPr="00166D6D" w:rsidRDefault="00AF7488" w:rsidP="00AF7488">
      <w:pPr>
        <w:pStyle w:val="Asiatekstileipteksti"/>
        <w:numPr>
          <w:ilvl w:val="0"/>
          <w:numId w:val="3"/>
        </w:numPr>
        <w:spacing w:line="276" w:lineRule="auto"/>
        <w:rPr>
          <w:rFonts w:asciiTheme="minorHAnsi" w:hAnsiTheme="minorHAnsi" w:cstheme="minorHAnsi"/>
          <w:lang w:val="en-GB"/>
        </w:rPr>
      </w:pPr>
      <w:r w:rsidRPr="00166D6D">
        <w:rPr>
          <w:rFonts w:asciiTheme="minorHAnsi" w:hAnsiTheme="minorHAnsi" w:cstheme="minorHAnsi"/>
          <w:lang w:val="en-GB"/>
        </w:rPr>
        <w:t>can reasonably be expected to come into contact with food</w:t>
      </w:r>
      <w:r w:rsidR="00486C92" w:rsidRPr="00166D6D">
        <w:rPr>
          <w:rFonts w:asciiTheme="minorHAnsi" w:hAnsiTheme="minorHAnsi" w:cstheme="minorHAnsi"/>
          <w:lang w:val="en-GB"/>
        </w:rPr>
        <w:t>.</w:t>
      </w:r>
    </w:p>
    <w:p w14:paraId="58EC5235" w14:textId="77777777" w:rsidR="00486C92" w:rsidRPr="00166D6D" w:rsidRDefault="00486C92" w:rsidP="00FF72B3">
      <w:pPr>
        <w:pStyle w:val="Asiatekstileipteksti"/>
        <w:spacing w:line="276" w:lineRule="auto"/>
        <w:rPr>
          <w:rFonts w:asciiTheme="minorHAnsi" w:hAnsiTheme="minorHAnsi" w:cstheme="minorHAnsi"/>
          <w:lang w:val="en-GB"/>
        </w:rPr>
      </w:pPr>
    </w:p>
    <w:p w14:paraId="7D1A9DB5" w14:textId="4A2339AF" w:rsidR="00486C92" w:rsidRPr="00166D6D" w:rsidRDefault="00B94817"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provisions on FCM shall not apply to</w:t>
      </w:r>
      <w:r w:rsidR="00486C92" w:rsidRPr="00166D6D">
        <w:rPr>
          <w:rFonts w:asciiTheme="minorHAnsi" w:hAnsiTheme="minorHAnsi" w:cstheme="minorHAnsi"/>
          <w:lang w:val="en-GB"/>
        </w:rPr>
        <w:t>:</w:t>
      </w:r>
    </w:p>
    <w:p w14:paraId="01211C86"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6E4FE637" w14:textId="184DADFC" w:rsidR="007B6DE0" w:rsidRPr="00166D6D" w:rsidRDefault="00B94817" w:rsidP="00FF72B3">
      <w:pPr>
        <w:pStyle w:val="Asiatekstileipteksti"/>
        <w:numPr>
          <w:ilvl w:val="0"/>
          <w:numId w:val="4"/>
        </w:numPr>
        <w:spacing w:line="276" w:lineRule="auto"/>
        <w:ind w:left="2384"/>
        <w:rPr>
          <w:rFonts w:asciiTheme="minorHAnsi" w:hAnsiTheme="minorHAnsi" w:cstheme="minorHAnsi"/>
          <w:lang w:val="en-GB"/>
        </w:rPr>
      </w:pPr>
      <w:r w:rsidRPr="00166D6D">
        <w:rPr>
          <w:rFonts w:asciiTheme="minorHAnsi" w:hAnsiTheme="minorHAnsi" w:cstheme="minorHAnsi"/>
          <w:lang w:val="en-GB"/>
        </w:rPr>
        <w:t>antiques</w:t>
      </w:r>
      <w:r w:rsidR="00486C92" w:rsidRPr="00166D6D">
        <w:rPr>
          <w:rFonts w:asciiTheme="minorHAnsi" w:hAnsiTheme="minorHAnsi" w:cstheme="minorHAnsi"/>
          <w:lang w:val="en-GB"/>
        </w:rPr>
        <w:t xml:space="preserve"> </w:t>
      </w:r>
    </w:p>
    <w:p w14:paraId="0A3FCC43" w14:textId="6BC2085D" w:rsidR="007B6DE0" w:rsidRPr="00166D6D" w:rsidRDefault="00B94817" w:rsidP="00FF72B3">
      <w:pPr>
        <w:pStyle w:val="Asiatekstileipteksti"/>
        <w:numPr>
          <w:ilvl w:val="0"/>
          <w:numId w:val="4"/>
        </w:numPr>
        <w:spacing w:line="276" w:lineRule="auto"/>
        <w:ind w:left="2384"/>
        <w:rPr>
          <w:rFonts w:asciiTheme="minorHAnsi" w:hAnsiTheme="minorHAnsi" w:cstheme="minorHAnsi"/>
          <w:lang w:val="en-GB"/>
        </w:rPr>
      </w:pPr>
      <w:r w:rsidRPr="00166D6D">
        <w:rPr>
          <w:rFonts w:asciiTheme="minorHAnsi" w:hAnsiTheme="minorHAnsi" w:cstheme="minorHAnsi"/>
          <w:lang w:val="en-GB"/>
        </w:rPr>
        <w:t>covering or coating materials which form part of the food and may be consumed together with this food (e.g. cheese rinds, ice-cream cones</w:t>
      </w:r>
      <w:r w:rsidR="00486C92" w:rsidRPr="00166D6D">
        <w:rPr>
          <w:rFonts w:asciiTheme="minorHAnsi" w:hAnsiTheme="minorHAnsi" w:cstheme="minorHAnsi"/>
          <w:lang w:val="en-GB"/>
        </w:rPr>
        <w:t xml:space="preserve">) </w:t>
      </w:r>
    </w:p>
    <w:p w14:paraId="4C8BE428" w14:textId="0484FBB4" w:rsidR="00485587" w:rsidRDefault="00B94817" w:rsidP="00FF72B3">
      <w:pPr>
        <w:pStyle w:val="Asiatekstileipteksti"/>
        <w:numPr>
          <w:ilvl w:val="0"/>
          <w:numId w:val="4"/>
        </w:numPr>
        <w:spacing w:line="276" w:lineRule="auto"/>
        <w:ind w:left="2384"/>
        <w:rPr>
          <w:rFonts w:asciiTheme="minorHAnsi" w:hAnsiTheme="minorHAnsi" w:cstheme="minorHAnsi"/>
          <w:lang w:val="en-GB"/>
        </w:rPr>
      </w:pPr>
      <w:r w:rsidRPr="00166D6D">
        <w:rPr>
          <w:rFonts w:asciiTheme="minorHAnsi" w:hAnsiTheme="minorHAnsi" w:cstheme="minorHAnsi"/>
          <w:lang w:val="en-GB"/>
        </w:rPr>
        <w:t>fixed public or private water supply equipment</w:t>
      </w:r>
      <w:r w:rsidR="00486C92" w:rsidRPr="00166D6D">
        <w:rPr>
          <w:rFonts w:asciiTheme="minorHAnsi" w:hAnsiTheme="minorHAnsi" w:cstheme="minorHAnsi"/>
          <w:lang w:val="en-GB"/>
        </w:rPr>
        <w:t>.</w:t>
      </w:r>
    </w:p>
    <w:p w14:paraId="7CB8DC9D" w14:textId="77777777" w:rsidR="00485587" w:rsidRDefault="00485587">
      <w:pPr>
        <w:rPr>
          <w:rFonts w:eastAsia="Times New Roman" w:cstheme="minorHAnsi"/>
          <w:szCs w:val="24"/>
          <w:lang w:val="en-GB"/>
        </w:rPr>
      </w:pPr>
      <w:r>
        <w:rPr>
          <w:rFonts w:cstheme="minorHAnsi"/>
          <w:lang w:val="en-GB"/>
        </w:rPr>
        <w:br w:type="page"/>
      </w:r>
    </w:p>
    <w:p w14:paraId="2DBCA6C1" w14:textId="73A5B158" w:rsidR="00486C92" w:rsidRPr="00166D6D" w:rsidRDefault="00486C92" w:rsidP="00FF72B3">
      <w:pPr>
        <w:pStyle w:val="Otsikko2"/>
        <w:spacing w:line="276" w:lineRule="auto"/>
        <w:rPr>
          <w:rFonts w:asciiTheme="minorHAnsi" w:hAnsiTheme="minorHAnsi" w:cstheme="minorHAnsi"/>
          <w:lang w:val="en-GB"/>
        </w:rPr>
      </w:pPr>
      <w:bookmarkStart w:id="4" w:name="_Toc99005956"/>
      <w:r w:rsidRPr="00166D6D">
        <w:rPr>
          <w:rFonts w:asciiTheme="minorHAnsi" w:hAnsiTheme="minorHAnsi" w:cstheme="minorHAnsi"/>
          <w:lang w:val="en-GB"/>
        </w:rPr>
        <w:lastRenderedPageBreak/>
        <w:t>2.2</w:t>
      </w:r>
      <w:r w:rsidR="007B6DE0" w:rsidRPr="00166D6D">
        <w:rPr>
          <w:rFonts w:asciiTheme="minorHAnsi" w:hAnsiTheme="minorHAnsi" w:cstheme="minorHAnsi"/>
          <w:lang w:val="en-GB"/>
        </w:rPr>
        <w:t xml:space="preserve"> </w:t>
      </w:r>
      <w:r w:rsidR="0021170C" w:rsidRPr="00166D6D">
        <w:rPr>
          <w:rFonts w:asciiTheme="minorHAnsi" w:hAnsiTheme="minorHAnsi" w:cstheme="minorHAnsi"/>
          <w:lang w:val="en-GB"/>
        </w:rPr>
        <w:t>General safety requirements for all FCM</w:t>
      </w:r>
      <w:bookmarkEnd w:id="4"/>
    </w:p>
    <w:p w14:paraId="3955F3E2"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5281F577" w14:textId="5C93F855" w:rsidR="00EB36A5" w:rsidRPr="00166D6D" w:rsidRDefault="0021170C" w:rsidP="00EB36A5">
      <w:pPr>
        <w:pStyle w:val="Asiatekstileipteksti"/>
        <w:spacing w:line="276" w:lineRule="auto"/>
        <w:rPr>
          <w:rFonts w:asciiTheme="minorHAnsi" w:hAnsiTheme="minorHAnsi" w:cstheme="minorHAnsi"/>
          <w:b/>
          <w:lang w:val="en-GB"/>
        </w:rPr>
      </w:pPr>
      <w:r w:rsidRPr="00166D6D">
        <w:rPr>
          <w:rFonts w:asciiTheme="minorHAnsi" w:hAnsiTheme="minorHAnsi" w:cstheme="minorHAnsi"/>
          <w:b/>
          <w:lang w:val="en-GB"/>
        </w:rPr>
        <w:t>The co</w:t>
      </w:r>
      <w:r w:rsidR="00CA3CFF" w:rsidRPr="00166D6D">
        <w:rPr>
          <w:rFonts w:asciiTheme="minorHAnsi" w:hAnsiTheme="minorHAnsi" w:cstheme="minorHAnsi"/>
          <w:b/>
          <w:lang w:val="en-GB"/>
        </w:rPr>
        <w:t>mpliance</w:t>
      </w:r>
      <w:r w:rsidRPr="00166D6D">
        <w:rPr>
          <w:rFonts w:asciiTheme="minorHAnsi" w:hAnsiTheme="minorHAnsi" w:cstheme="minorHAnsi"/>
          <w:b/>
          <w:lang w:val="en-GB"/>
        </w:rPr>
        <w:t xml:space="preserve"> and safety of FCM comprise the following factors: </w:t>
      </w:r>
    </w:p>
    <w:p w14:paraId="5EB2B6BD" w14:textId="77777777" w:rsidR="00EB36A5" w:rsidRPr="00166D6D" w:rsidRDefault="00EB36A5" w:rsidP="00EB36A5">
      <w:pPr>
        <w:pStyle w:val="Asiatekstileipteksti"/>
        <w:spacing w:line="276" w:lineRule="auto"/>
        <w:rPr>
          <w:rFonts w:asciiTheme="minorHAnsi" w:hAnsiTheme="minorHAnsi" w:cstheme="minorHAnsi"/>
          <w:sz w:val="20"/>
          <w:szCs w:val="20"/>
          <w:lang w:val="en-GB"/>
        </w:rPr>
      </w:pPr>
    </w:p>
    <w:p w14:paraId="091948B4" w14:textId="4B831A57" w:rsidR="00EB36A5" w:rsidRPr="00166D6D" w:rsidRDefault="00D20585" w:rsidP="00EB36A5">
      <w:pPr>
        <w:pStyle w:val="Asiatekstileipteksti"/>
        <w:numPr>
          <w:ilvl w:val="0"/>
          <w:numId w:val="10"/>
        </w:numPr>
        <w:spacing w:line="276" w:lineRule="auto"/>
        <w:ind w:left="2384"/>
        <w:rPr>
          <w:rFonts w:asciiTheme="minorHAnsi" w:hAnsiTheme="minorHAnsi" w:cstheme="minorHAnsi"/>
          <w:lang w:val="en-GB"/>
        </w:rPr>
      </w:pPr>
      <w:r w:rsidRPr="00166D6D">
        <w:rPr>
          <w:rFonts w:asciiTheme="minorHAnsi" w:hAnsiTheme="minorHAnsi" w:cstheme="minorHAnsi"/>
          <w:lang w:val="en-GB"/>
        </w:rPr>
        <w:t xml:space="preserve">Chemical safety </w:t>
      </w:r>
      <w:r w:rsidR="00702A78" w:rsidRPr="00166D6D">
        <w:rPr>
          <w:rFonts w:asciiTheme="minorHAnsi" w:hAnsiTheme="minorHAnsi" w:cstheme="minorHAnsi"/>
          <w:lang w:val="en-GB"/>
        </w:rPr>
        <w:t>in terms of</w:t>
      </w:r>
      <w:r w:rsidRPr="00166D6D">
        <w:rPr>
          <w:rFonts w:asciiTheme="minorHAnsi" w:hAnsiTheme="minorHAnsi" w:cstheme="minorHAnsi"/>
          <w:lang w:val="en-GB"/>
        </w:rPr>
        <w:t xml:space="preserve"> composition (ingredients and additives, </w:t>
      </w:r>
      <w:r w:rsidR="003F5249" w:rsidRPr="00166D6D">
        <w:rPr>
          <w:rFonts w:asciiTheme="minorHAnsi" w:hAnsiTheme="minorHAnsi" w:cstheme="minorHAnsi"/>
          <w:lang w:val="en-GB"/>
        </w:rPr>
        <w:t xml:space="preserve">aids, impurities </w:t>
      </w:r>
      <w:r w:rsidR="00702A78" w:rsidRPr="00166D6D">
        <w:rPr>
          <w:rFonts w:asciiTheme="minorHAnsi" w:hAnsiTheme="minorHAnsi" w:cstheme="minorHAnsi"/>
          <w:lang w:val="en-GB"/>
        </w:rPr>
        <w:t xml:space="preserve">or reaction intermediates </w:t>
      </w:r>
      <w:r w:rsidR="003F5249" w:rsidRPr="00166D6D">
        <w:rPr>
          <w:rFonts w:asciiTheme="minorHAnsi" w:hAnsiTheme="minorHAnsi" w:cstheme="minorHAnsi"/>
          <w:lang w:val="en-GB"/>
        </w:rPr>
        <w:t xml:space="preserve">formed in the production process, </w:t>
      </w:r>
      <w:r w:rsidR="00CB6602" w:rsidRPr="00166D6D">
        <w:rPr>
          <w:rFonts w:asciiTheme="minorHAnsi" w:hAnsiTheme="minorHAnsi" w:cstheme="minorHAnsi"/>
          <w:lang w:val="en-GB"/>
        </w:rPr>
        <w:t>or de</w:t>
      </w:r>
      <w:r w:rsidR="00702A78" w:rsidRPr="00166D6D">
        <w:rPr>
          <w:rFonts w:asciiTheme="minorHAnsi" w:hAnsiTheme="minorHAnsi" w:cstheme="minorHAnsi"/>
          <w:lang w:val="en-GB"/>
        </w:rPr>
        <w:t>composition</w:t>
      </w:r>
      <w:r w:rsidR="00CB6602" w:rsidRPr="00166D6D">
        <w:rPr>
          <w:rFonts w:asciiTheme="minorHAnsi" w:hAnsiTheme="minorHAnsi" w:cstheme="minorHAnsi"/>
          <w:lang w:val="en-GB"/>
        </w:rPr>
        <w:t xml:space="preserve"> or reaction products) and the document</w:t>
      </w:r>
      <w:r w:rsidR="00702A78" w:rsidRPr="00166D6D">
        <w:rPr>
          <w:rFonts w:asciiTheme="minorHAnsi" w:hAnsiTheme="minorHAnsi" w:cstheme="minorHAnsi"/>
          <w:lang w:val="en-GB"/>
        </w:rPr>
        <w:t>ation</w:t>
      </w:r>
      <w:r w:rsidR="00CB6602" w:rsidRPr="00166D6D">
        <w:rPr>
          <w:rFonts w:asciiTheme="minorHAnsi" w:hAnsiTheme="minorHAnsi" w:cstheme="minorHAnsi"/>
          <w:lang w:val="en-GB"/>
        </w:rPr>
        <w:t xml:space="preserve"> demonstrating this</w:t>
      </w:r>
    </w:p>
    <w:p w14:paraId="2A06E547" w14:textId="020EEAAB" w:rsidR="00EB36A5" w:rsidRPr="00166D6D" w:rsidRDefault="00702A78" w:rsidP="00EB36A5">
      <w:pPr>
        <w:pStyle w:val="Asiatekstileipteksti"/>
        <w:numPr>
          <w:ilvl w:val="0"/>
          <w:numId w:val="10"/>
        </w:numPr>
        <w:spacing w:line="276" w:lineRule="auto"/>
        <w:ind w:left="2384"/>
        <w:rPr>
          <w:rFonts w:asciiTheme="minorHAnsi" w:hAnsiTheme="minorHAnsi" w:cstheme="minorHAnsi"/>
          <w:lang w:val="en-GB"/>
        </w:rPr>
      </w:pPr>
      <w:r w:rsidRPr="00166D6D">
        <w:rPr>
          <w:rFonts w:asciiTheme="minorHAnsi" w:hAnsiTheme="minorHAnsi" w:cstheme="minorHAnsi"/>
          <w:lang w:val="en-GB"/>
        </w:rPr>
        <w:t>Test data or calculated data, and information on organoleptic quality</w:t>
      </w:r>
    </w:p>
    <w:p w14:paraId="65969DFF" w14:textId="0965DD03" w:rsidR="00EB36A5" w:rsidRPr="00166D6D" w:rsidRDefault="009763AA" w:rsidP="00EB36A5">
      <w:pPr>
        <w:pStyle w:val="Asiatekstileipteksti"/>
        <w:numPr>
          <w:ilvl w:val="0"/>
          <w:numId w:val="10"/>
        </w:numPr>
        <w:spacing w:line="276" w:lineRule="auto"/>
        <w:ind w:left="2384"/>
        <w:rPr>
          <w:rFonts w:asciiTheme="minorHAnsi" w:hAnsiTheme="minorHAnsi" w:cstheme="minorHAnsi"/>
          <w:lang w:val="en-GB"/>
        </w:rPr>
      </w:pPr>
      <w:r w:rsidRPr="00166D6D">
        <w:rPr>
          <w:rFonts w:asciiTheme="minorHAnsi" w:hAnsiTheme="minorHAnsi" w:cstheme="minorHAnsi"/>
          <w:lang w:val="en-GB"/>
        </w:rPr>
        <w:t>Impleme</w:t>
      </w:r>
      <w:r w:rsidR="000C4B27" w:rsidRPr="00166D6D">
        <w:rPr>
          <w:rFonts w:asciiTheme="minorHAnsi" w:hAnsiTheme="minorHAnsi" w:cstheme="minorHAnsi"/>
          <w:lang w:val="en-GB"/>
        </w:rPr>
        <w:t>n</w:t>
      </w:r>
      <w:r w:rsidRPr="00166D6D">
        <w:rPr>
          <w:rFonts w:asciiTheme="minorHAnsi" w:hAnsiTheme="minorHAnsi" w:cstheme="minorHAnsi"/>
          <w:lang w:val="en-GB"/>
        </w:rPr>
        <w:t>tation of traceability</w:t>
      </w:r>
    </w:p>
    <w:p w14:paraId="5E382B3B" w14:textId="575AB883" w:rsidR="00EB36A5" w:rsidRPr="00166D6D" w:rsidRDefault="00702A78" w:rsidP="00EB36A5">
      <w:pPr>
        <w:pStyle w:val="Asiatekstileipteksti"/>
        <w:numPr>
          <w:ilvl w:val="0"/>
          <w:numId w:val="10"/>
        </w:numPr>
        <w:spacing w:line="276" w:lineRule="auto"/>
        <w:ind w:left="2384"/>
        <w:rPr>
          <w:rFonts w:asciiTheme="minorHAnsi" w:hAnsiTheme="minorHAnsi" w:cstheme="minorHAnsi"/>
          <w:lang w:val="en-GB"/>
        </w:rPr>
      </w:pPr>
      <w:r w:rsidRPr="00166D6D">
        <w:rPr>
          <w:rFonts w:asciiTheme="minorHAnsi" w:hAnsiTheme="minorHAnsi" w:cstheme="minorHAnsi"/>
          <w:lang w:val="en-GB"/>
        </w:rPr>
        <w:t>Data on the material to be provided to the next industrial customer (Declaration of Compliance) or labelling on sales packages of products intended for consumers</w:t>
      </w:r>
      <w:r w:rsidR="00EB36A5" w:rsidRPr="00166D6D">
        <w:rPr>
          <w:rFonts w:asciiTheme="minorHAnsi" w:hAnsiTheme="minorHAnsi" w:cstheme="minorHAnsi"/>
          <w:lang w:val="en-GB"/>
        </w:rPr>
        <w:t xml:space="preserve">. </w:t>
      </w:r>
    </w:p>
    <w:p w14:paraId="2BDF7058" w14:textId="77777777" w:rsidR="00EB36A5" w:rsidRPr="00166D6D" w:rsidRDefault="00EB36A5" w:rsidP="00EB36A5">
      <w:pPr>
        <w:pStyle w:val="Asiatekstileipteksti"/>
        <w:spacing w:line="276" w:lineRule="auto"/>
        <w:rPr>
          <w:rFonts w:asciiTheme="minorHAnsi" w:hAnsiTheme="minorHAnsi" w:cstheme="minorHAnsi"/>
          <w:lang w:val="en-GB"/>
        </w:rPr>
      </w:pPr>
    </w:p>
    <w:p w14:paraId="317A00AA" w14:textId="2621195C" w:rsidR="00486C92" w:rsidRPr="00166D6D" w:rsidRDefault="00490C3A"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Article 3 of the Framework Regulation lays down general safety requirements for all FCMs and articles, regardless of the material they are manufactured from</w:t>
      </w:r>
      <w:r w:rsidR="00486C92" w:rsidRPr="00166D6D">
        <w:rPr>
          <w:rFonts w:asciiTheme="minorHAnsi" w:hAnsiTheme="minorHAnsi" w:cstheme="minorHAnsi"/>
          <w:lang w:val="en-GB"/>
        </w:rPr>
        <w:t xml:space="preserve">: </w:t>
      </w:r>
    </w:p>
    <w:p w14:paraId="30785240" w14:textId="68059FA0" w:rsidR="00486C92" w:rsidRPr="00166D6D" w:rsidRDefault="000C4B27"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they shall be manufactured in compliance with good manufacturing practice so that, under normal or foreseeable conditions of use, they do not transfer their constituents to food in quantities which could</w:t>
      </w:r>
      <w:r w:rsidR="00486C92" w:rsidRPr="00166D6D">
        <w:rPr>
          <w:rFonts w:asciiTheme="minorHAnsi" w:hAnsiTheme="minorHAnsi" w:cstheme="minorHAnsi"/>
          <w:lang w:val="en-GB"/>
        </w:rPr>
        <w:t>:</w:t>
      </w:r>
    </w:p>
    <w:p w14:paraId="12F82896" w14:textId="77777777" w:rsidR="007B6DE0" w:rsidRPr="00166D6D" w:rsidRDefault="007B6DE0" w:rsidP="00FF72B3">
      <w:pPr>
        <w:pStyle w:val="Asiatekstileipteksti"/>
        <w:spacing w:line="276" w:lineRule="auto"/>
        <w:rPr>
          <w:rFonts w:asciiTheme="minorHAnsi" w:hAnsiTheme="minorHAnsi" w:cstheme="minorHAnsi"/>
          <w:sz w:val="20"/>
          <w:szCs w:val="20"/>
          <w:lang w:val="en-GB"/>
        </w:rPr>
      </w:pPr>
    </w:p>
    <w:p w14:paraId="5539B2F8" w14:textId="456149BD" w:rsidR="007B6DE0" w:rsidRPr="00166D6D" w:rsidRDefault="000C4B27" w:rsidP="00FF72B3">
      <w:pPr>
        <w:pStyle w:val="Asiatekstileipteksti"/>
        <w:numPr>
          <w:ilvl w:val="0"/>
          <w:numId w:val="5"/>
        </w:numPr>
        <w:spacing w:line="276" w:lineRule="auto"/>
        <w:ind w:left="2384"/>
        <w:rPr>
          <w:rFonts w:asciiTheme="minorHAnsi" w:hAnsiTheme="minorHAnsi" w:cstheme="minorHAnsi"/>
          <w:lang w:val="en-GB"/>
        </w:rPr>
      </w:pPr>
      <w:r w:rsidRPr="00166D6D">
        <w:rPr>
          <w:rFonts w:asciiTheme="minorHAnsi" w:hAnsiTheme="minorHAnsi" w:cstheme="minorHAnsi"/>
          <w:lang w:val="en-GB"/>
        </w:rPr>
        <w:t>endanger the health of the person consuming the food, or</w:t>
      </w:r>
    </w:p>
    <w:p w14:paraId="2193C1F1" w14:textId="40A60D09" w:rsidR="007B6DE0" w:rsidRPr="00166D6D" w:rsidRDefault="000C4B27" w:rsidP="00FF72B3">
      <w:pPr>
        <w:pStyle w:val="Asiatekstileipteksti"/>
        <w:numPr>
          <w:ilvl w:val="0"/>
          <w:numId w:val="5"/>
        </w:numPr>
        <w:spacing w:line="276" w:lineRule="auto"/>
        <w:ind w:left="2384"/>
        <w:rPr>
          <w:rFonts w:asciiTheme="minorHAnsi" w:hAnsiTheme="minorHAnsi" w:cstheme="minorHAnsi"/>
          <w:lang w:val="en-GB"/>
        </w:rPr>
      </w:pPr>
      <w:r w:rsidRPr="00166D6D">
        <w:rPr>
          <w:rFonts w:asciiTheme="minorHAnsi" w:hAnsiTheme="minorHAnsi" w:cstheme="minorHAnsi"/>
          <w:lang w:val="en-GB"/>
        </w:rPr>
        <w:t>bring about an unacceptable change in the composition of the food, or</w:t>
      </w:r>
    </w:p>
    <w:p w14:paraId="3C83F8F7" w14:textId="2F692379" w:rsidR="00486C92" w:rsidRPr="00166D6D" w:rsidRDefault="000C4B27" w:rsidP="00FF72B3">
      <w:pPr>
        <w:pStyle w:val="Asiatekstileipteksti"/>
        <w:numPr>
          <w:ilvl w:val="0"/>
          <w:numId w:val="5"/>
        </w:numPr>
        <w:spacing w:line="276" w:lineRule="auto"/>
        <w:ind w:left="2384"/>
        <w:rPr>
          <w:rFonts w:asciiTheme="minorHAnsi" w:hAnsiTheme="minorHAnsi" w:cstheme="minorHAnsi"/>
          <w:lang w:val="en-GB"/>
        </w:rPr>
      </w:pPr>
      <w:r w:rsidRPr="00166D6D">
        <w:rPr>
          <w:rFonts w:asciiTheme="minorHAnsi" w:hAnsiTheme="minorHAnsi" w:cstheme="minorHAnsi"/>
          <w:lang w:val="en-GB"/>
        </w:rPr>
        <w:t>bring about a deterioration in the organoleptic characteristics thereof</w:t>
      </w:r>
      <w:r w:rsidR="00486C92" w:rsidRPr="00166D6D">
        <w:rPr>
          <w:rFonts w:asciiTheme="minorHAnsi" w:hAnsiTheme="minorHAnsi" w:cstheme="minorHAnsi"/>
          <w:lang w:val="en-GB"/>
        </w:rPr>
        <w:t>.</w:t>
      </w:r>
    </w:p>
    <w:p w14:paraId="2DF30156" w14:textId="77777777" w:rsidR="00486C92" w:rsidRPr="00166D6D" w:rsidRDefault="00486C92" w:rsidP="00FF72B3">
      <w:pPr>
        <w:pStyle w:val="Asiatekstileipteksti"/>
        <w:spacing w:line="276" w:lineRule="auto"/>
        <w:rPr>
          <w:rFonts w:asciiTheme="minorHAnsi" w:hAnsiTheme="minorHAnsi" w:cstheme="minorHAnsi"/>
          <w:lang w:val="en-GB"/>
        </w:rPr>
      </w:pPr>
    </w:p>
    <w:p w14:paraId="5E86FF68" w14:textId="109527D5" w:rsidR="00486C92" w:rsidRPr="00166D6D" w:rsidRDefault="009E4352"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In addition: The labelling, advertising and presentation of a material or article shall not mislead the consumers</w:t>
      </w:r>
      <w:r w:rsidR="00486C92" w:rsidRPr="00166D6D">
        <w:rPr>
          <w:rFonts w:asciiTheme="minorHAnsi" w:hAnsiTheme="minorHAnsi" w:cstheme="minorHAnsi"/>
          <w:lang w:val="en-GB"/>
        </w:rPr>
        <w:t>.</w:t>
      </w:r>
    </w:p>
    <w:p w14:paraId="7C011756" w14:textId="77777777" w:rsidR="00486C92" w:rsidRPr="00166D6D" w:rsidRDefault="00486C92" w:rsidP="00FF72B3">
      <w:pPr>
        <w:pStyle w:val="Asiatekstileipteksti"/>
        <w:spacing w:line="276" w:lineRule="auto"/>
        <w:rPr>
          <w:rFonts w:asciiTheme="minorHAnsi" w:hAnsiTheme="minorHAnsi" w:cstheme="minorHAnsi"/>
          <w:lang w:val="en-GB"/>
        </w:rPr>
      </w:pPr>
    </w:p>
    <w:p w14:paraId="50E94749" w14:textId="098C6725" w:rsidR="00486C92" w:rsidRPr="00166D6D" w:rsidRDefault="00FD1685"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Annex III to Regulation (EC) No 853/2004 on specific rules for food of animal origin further requires that packaging materials must not be a source of contamination for the product packed in them</w:t>
      </w:r>
      <w:r w:rsidR="00486C92" w:rsidRPr="00166D6D">
        <w:rPr>
          <w:rFonts w:asciiTheme="minorHAnsi" w:hAnsiTheme="minorHAnsi" w:cstheme="minorHAnsi"/>
          <w:lang w:val="en-GB"/>
        </w:rPr>
        <w:t xml:space="preserve">. </w:t>
      </w:r>
    </w:p>
    <w:p w14:paraId="4A2B5DC2" w14:textId="7CB8A9FF" w:rsidR="00EB36A5" w:rsidRPr="00166D6D" w:rsidRDefault="00EB36A5" w:rsidP="00FF72B3">
      <w:pPr>
        <w:pStyle w:val="Asiatekstileipteksti"/>
        <w:spacing w:line="276" w:lineRule="auto"/>
        <w:rPr>
          <w:rFonts w:asciiTheme="minorHAnsi" w:hAnsiTheme="minorHAnsi" w:cstheme="minorHAnsi"/>
          <w:lang w:val="en-GB"/>
        </w:rPr>
      </w:pPr>
    </w:p>
    <w:p w14:paraId="20609DE7" w14:textId="21E9304A" w:rsidR="00486C92" w:rsidRPr="00166D6D" w:rsidRDefault="00486C92" w:rsidP="00FF72B3">
      <w:pPr>
        <w:pStyle w:val="Otsikko2"/>
        <w:spacing w:line="276" w:lineRule="auto"/>
        <w:rPr>
          <w:rFonts w:asciiTheme="minorHAnsi" w:hAnsiTheme="minorHAnsi" w:cstheme="minorHAnsi"/>
          <w:lang w:val="en-GB"/>
        </w:rPr>
      </w:pPr>
      <w:bookmarkStart w:id="5" w:name="_Toc99005957"/>
      <w:r w:rsidRPr="00166D6D">
        <w:rPr>
          <w:rFonts w:asciiTheme="minorHAnsi" w:hAnsiTheme="minorHAnsi" w:cstheme="minorHAnsi"/>
          <w:lang w:val="en-GB"/>
        </w:rPr>
        <w:t>2.3</w:t>
      </w:r>
      <w:r w:rsidR="007B6DE0" w:rsidRPr="00166D6D">
        <w:rPr>
          <w:rFonts w:asciiTheme="minorHAnsi" w:hAnsiTheme="minorHAnsi" w:cstheme="minorHAnsi"/>
          <w:lang w:val="en-GB"/>
        </w:rPr>
        <w:t xml:space="preserve"> </w:t>
      </w:r>
      <w:r w:rsidR="00B93E76" w:rsidRPr="00166D6D">
        <w:rPr>
          <w:rFonts w:asciiTheme="minorHAnsi" w:hAnsiTheme="minorHAnsi" w:cstheme="minorHAnsi"/>
          <w:lang w:val="en-GB"/>
        </w:rPr>
        <w:t>Information to be provided on FCM, and labelling</w:t>
      </w:r>
      <w:bookmarkEnd w:id="5"/>
    </w:p>
    <w:p w14:paraId="35966D5A"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66EDE5A4" w14:textId="7D683D62" w:rsidR="00486C92" w:rsidRPr="00166D6D" w:rsidRDefault="00DC0EC5"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Pursuant to Article 15 of the Framework Regulation, adequate information for use shall be provided on FCM</w:t>
      </w:r>
      <w:r w:rsidR="00486C92" w:rsidRPr="00166D6D">
        <w:rPr>
          <w:rFonts w:asciiTheme="minorHAnsi" w:hAnsiTheme="minorHAnsi" w:cstheme="minorHAnsi"/>
          <w:lang w:val="en-GB"/>
        </w:rPr>
        <w:t xml:space="preserve">. </w:t>
      </w:r>
    </w:p>
    <w:p w14:paraId="4F8FBD83" w14:textId="77777777" w:rsidR="00486C92" w:rsidRPr="00166D6D" w:rsidRDefault="00486C92" w:rsidP="00FF72B3">
      <w:pPr>
        <w:pStyle w:val="Asiatekstileipteksti"/>
        <w:spacing w:line="276" w:lineRule="auto"/>
        <w:rPr>
          <w:rFonts w:asciiTheme="minorHAnsi" w:hAnsiTheme="minorHAnsi" w:cstheme="minorHAnsi"/>
          <w:lang w:val="en-GB"/>
        </w:rPr>
      </w:pPr>
    </w:p>
    <w:p w14:paraId="58662ADF" w14:textId="0B9E747A" w:rsidR="00486C92" w:rsidRPr="00166D6D" w:rsidRDefault="00DC0EC5"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Products intended for marketing to consumers (sold for money or delivered free of charge) which are not yet in contact with food shall be accompanied by</w:t>
      </w:r>
      <w:r w:rsidR="00486C92" w:rsidRPr="00166D6D">
        <w:rPr>
          <w:rFonts w:asciiTheme="minorHAnsi" w:hAnsiTheme="minorHAnsi" w:cstheme="minorHAnsi"/>
          <w:lang w:val="en-GB"/>
        </w:rPr>
        <w:t>:</w:t>
      </w:r>
    </w:p>
    <w:p w14:paraId="62879682"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06A5EFD8" w14:textId="6E70C6CC" w:rsidR="001057D9" w:rsidRPr="00166D6D" w:rsidRDefault="00586677" w:rsidP="00FF72B3">
      <w:pPr>
        <w:pStyle w:val="Asiatekstileipteksti"/>
        <w:numPr>
          <w:ilvl w:val="0"/>
          <w:numId w:val="6"/>
        </w:numPr>
        <w:spacing w:line="276" w:lineRule="auto"/>
        <w:ind w:left="2384"/>
        <w:rPr>
          <w:rFonts w:asciiTheme="minorHAnsi" w:hAnsiTheme="minorHAnsi" w:cstheme="minorHAnsi"/>
          <w:i/>
          <w:iCs/>
          <w:lang w:val="en-GB"/>
        </w:rPr>
      </w:pPr>
      <w:r w:rsidRPr="00166D6D">
        <w:rPr>
          <w:rFonts w:asciiTheme="minorHAnsi" w:hAnsiTheme="minorHAnsi" w:cstheme="minorHAnsi"/>
          <w:i/>
          <w:iCs/>
          <w:lang w:val="en-GB"/>
        </w:rPr>
        <w:lastRenderedPageBreak/>
        <w:t>the words</w:t>
      </w:r>
      <w:r w:rsidR="00486C92" w:rsidRPr="00166D6D">
        <w:rPr>
          <w:rFonts w:asciiTheme="minorHAnsi" w:hAnsiTheme="minorHAnsi" w:cstheme="minorHAnsi"/>
          <w:i/>
          <w:iCs/>
          <w:lang w:val="en-GB"/>
        </w:rPr>
        <w:t xml:space="preserve"> </w:t>
      </w:r>
      <w:r w:rsidR="00702A78" w:rsidRPr="00166D6D">
        <w:rPr>
          <w:rFonts w:asciiTheme="minorHAnsi" w:hAnsiTheme="minorHAnsi" w:cstheme="minorHAnsi"/>
          <w:i/>
          <w:iCs/>
          <w:lang w:val="en-GB"/>
        </w:rPr>
        <w:t>“</w:t>
      </w:r>
      <w:r w:rsidRPr="00166D6D">
        <w:rPr>
          <w:rFonts w:asciiTheme="minorHAnsi" w:hAnsiTheme="minorHAnsi" w:cstheme="minorHAnsi"/>
          <w:i/>
          <w:iCs/>
          <w:lang w:val="en-GB"/>
        </w:rPr>
        <w:t>for food contact</w:t>
      </w:r>
      <w:r w:rsidR="00486C92" w:rsidRPr="00166D6D">
        <w:rPr>
          <w:rFonts w:asciiTheme="minorHAnsi" w:hAnsiTheme="minorHAnsi" w:cstheme="minorHAnsi"/>
          <w:i/>
          <w:iCs/>
          <w:lang w:val="en-GB"/>
        </w:rPr>
        <w:t xml:space="preserve">” </w:t>
      </w:r>
      <w:r w:rsidRPr="00166D6D">
        <w:rPr>
          <w:rFonts w:asciiTheme="minorHAnsi" w:hAnsiTheme="minorHAnsi" w:cstheme="minorHAnsi"/>
          <w:i/>
          <w:iCs/>
          <w:lang w:val="en-GB"/>
        </w:rPr>
        <w:t>or a specific indication as to their use, or the symbol reproduced in Annex II; This information shall not, however, be obligatory for any articles which, because of their characteristics, are clearly intended to come into contact with food (e.g. a coffee cup), and</w:t>
      </w:r>
      <w:r w:rsidR="00486C92" w:rsidRPr="00166D6D">
        <w:rPr>
          <w:rFonts w:asciiTheme="minorHAnsi" w:hAnsiTheme="minorHAnsi" w:cstheme="minorHAnsi"/>
          <w:i/>
          <w:iCs/>
          <w:lang w:val="en-GB"/>
        </w:rPr>
        <w:t xml:space="preserve"> </w:t>
      </w:r>
    </w:p>
    <w:p w14:paraId="26EED330" w14:textId="3A4A3473" w:rsidR="001057D9" w:rsidRPr="00166D6D" w:rsidRDefault="00586677" w:rsidP="00FF72B3">
      <w:pPr>
        <w:pStyle w:val="Asiatekstileipteksti"/>
        <w:numPr>
          <w:ilvl w:val="0"/>
          <w:numId w:val="6"/>
        </w:numPr>
        <w:spacing w:line="276" w:lineRule="auto"/>
        <w:ind w:left="2384"/>
        <w:rPr>
          <w:rFonts w:asciiTheme="minorHAnsi" w:hAnsiTheme="minorHAnsi" w:cstheme="minorHAnsi"/>
          <w:i/>
          <w:iCs/>
          <w:lang w:val="en-GB"/>
        </w:rPr>
      </w:pPr>
      <w:r w:rsidRPr="00166D6D">
        <w:rPr>
          <w:rFonts w:asciiTheme="minorHAnsi" w:hAnsiTheme="minorHAnsi" w:cstheme="minorHAnsi"/>
          <w:i/>
          <w:iCs/>
          <w:lang w:val="en-GB"/>
        </w:rPr>
        <w:t>if necessary, special instructions to be observed for safe and appropriate use, and</w:t>
      </w:r>
    </w:p>
    <w:p w14:paraId="3328A83D" w14:textId="015A5CBE" w:rsidR="001057D9" w:rsidRPr="00166D6D" w:rsidRDefault="0042506D" w:rsidP="00FF72B3">
      <w:pPr>
        <w:pStyle w:val="Asiatekstileipteksti"/>
        <w:numPr>
          <w:ilvl w:val="0"/>
          <w:numId w:val="6"/>
        </w:numPr>
        <w:spacing w:line="276" w:lineRule="auto"/>
        <w:ind w:left="2384"/>
        <w:rPr>
          <w:rFonts w:asciiTheme="minorHAnsi" w:hAnsiTheme="minorHAnsi" w:cstheme="minorHAnsi"/>
          <w:i/>
          <w:iCs/>
          <w:lang w:val="en-GB"/>
        </w:rPr>
      </w:pPr>
      <w:r w:rsidRPr="00166D6D">
        <w:rPr>
          <w:rFonts w:asciiTheme="minorHAnsi" w:hAnsiTheme="minorHAnsi" w:cstheme="minorHAnsi"/>
          <w:i/>
          <w:iCs/>
          <w:lang w:val="en-GB"/>
        </w:rPr>
        <w:t xml:space="preserve">the name or trade name and, in either case, the address or registered office of the manufacturer, processor, or seller responsible for placing on the market established within the Community, and </w:t>
      </w:r>
    </w:p>
    <w:p w14:paraId="39CAF0CC" w14:textId="414F1AD1" w:rsidR="00486C92" w:rsidRPr="00166D6D" w:rsidRDefault="00486C92" w:rsidP="00FF72B3">
      <w:pPr>
        <w:pStyle w:val="Asiatekstileipteksti"/>
        <w:numPr>
          <w:ilvl w:val="0"/>
          <w:numId w:val="6"/>
        </w:numPr>
        <w:spacing w:line="276" w:lineRule="auto"/>
        <w:ind w:left="2384"/>
        <w:rPr>
          <w:rFonts w:asciiTheme="minorHAnsi" w:hAnsiTheme="minorHAnsi" w:cstheme="minorHAnsi"/>
          <w:i/>
          <w:iCs/>
          <w:lang w:val="en-GB"/>
        </w:rPr>
      </w:pPr>
      <w:r w:rsidRPr="00166D6D">
        <w:rPr>
          <w:rFonts w:asciiTheme="minorHAnsi" w:hAnsiTheme="minorHAnsi" w:cstheme="minorHAnsi"/>
          <w:i/>
          <w:iCs/>
          <w:lang w:val="en-GB"/>
        </w:rPr>
        <w:t>a</w:t>
      </w:r>
      <w:r w:rsidR="00A763D3" w:rsidRPr="00166D6D">
        <w:rPr>
          <w:rFonts w:asciiTheme="minorHAnsi" w:hAnsiTheme="minorHAnsi" w:cstheme="minorHAnsi"/>
          <w:i/>
          <w:iCs/>
          <w:lang w:val="en-GB"/>
        </w:rPr>
        <w:t>dequate labelling or identification to ensure traceability of the material or article, as described in Article 17.</w:t>
      </w:r>
    </w:p>
    <w:p w14:paraId="21882407" w14:textId="63F492F0" w:rsidR="00D063E8" w:rsidRPr="00166D6D" w:rsidRDefault="00523530" w:rsidP="00FF72B3">
      <w:pPr>
        <w:pStyle w:val="Asiatekstileipteksti"/>
        <w:numPr>
          <w:ilvl w:val="0"/>
          <w:numId w:val="6"/>
        </w:numPr>
        <w:spacing w:line="276" w:lineRule="auto"/>
        <w:ind w:left="2384"/>
        <w:rPr>
          <w:rFonts w:asciiTheme="minorHAnsi" w:hAnsiTheme="minorHAnsi" w:cstheme="minorHAnsi"/>
          <w:i/>
          <w:iCs/>
          <w:lang w:val="en-GB"/>
        </w:rPr>
      </w:pPr>
      <w:r w:rsidRPr="00166D6D">
        <w:rPr>
          <w:i/>
          <w:iCs/>
          <w:lang w:val="en-GB"/>
        </w:rPr>
        <w:t>in the case of active materials and articles, information on the permitted use or uses and other relevant information such as the name and quantity of the substances released by</w:t>
      </w:r>
      <w:r w:rsidRPr="00166D6D">
        <w:rPr>
          <w:b/>
          <w:bCs/>
          <w:i/>
          <w:iCs/>
          <w:lang w:val="en-GB"/>
        </w:rPr>
        <w:t xml:space="preserve"> </w:t>
      </w:r>
      <w:r w:rsidRPr="00166D6D">
        <w:rPr>
          <w:i/>
          <w:iCs/>
          <w:lang w:val="en-GB"/>
        </w:rPr>
        <w:t>the active component so as to enable food business operators who use these materials and articles to comply with any other relevant Community provisions or, in their absence, national provisions applicable to food, including the provisions on food labelling</w:t>
      </w:r>
      <w:r w:rsidR="00D063E8" w:rsidRPr="00166D6D">
        <w:rPr>
          <w:i/>
          <w:iCs/>
          <w:lang w:val="en-GB"/>
        </w:rPr>
        <w:t>.</w:t>
      </w:r>
    </w:p>
    <w:p w14:paraId="39848446" w14:textId="77777777" w:rsidR="00486C92" w:rsidRPr="00166D6D" w:rsidRDefault="00486C92" w:rsidP="00FF72B3">
      <w:pPr>
        <w:pStyle w:val="Asiatekstileipteksti"/>
        <w:spacing w:line="276" w:lineRule="auto"/>
        <w:rPr>
          <w:rFonts w:asciiTheme="minorHAnsi" w:hAnsiTheme="minorHAnsi" w:cstheme="minorHAnsi"/>
          <w:lang w:val="en-GB"/>
        </w:rPr>
      </w:pPr>
    </w:p>
    <w:p w14:paraId="2BD333D1" w14:textId="0A7D0D60" w:rsidR="00486C92" w:rsidRPr="00166D6D" w:rsidRDefault="00523530"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As a rule, at the retail stage this information shall be displayed on the materials and articles or on their packaging, or on labels affixed to them</w:t>
      </w:r>
      <w:r w:rsidR="00486C92" w:rsidRPr="00166D6D">
        <w:rPr>
          <w:rFonts w:asciiTheme="minorHAnsi" w:hAnsiTheme="minorHAnsi" w:cstheme="minorHAnsi"/>
          <w:lang w:val="en-GB"/>
        </w:rPr>
        <w:t>.</w:t>
      </w:r>
    </w:p>
    <w:p w14:paraId="7B217611" w14:textId="4DBB5F83" w:rsidR="00D063E8" w:rsidRPr="00166D6D" w:rsidRDefault="00D063E8" w:rsidP="00FF72B3">
      <w:pPr>
        <w:pStyle w:val="Asiatekstileipteksti"/>
        <w:spacing w:line="276" w:lineRule="auto"/>
        <w:rPr>
          <w:rFonts w:asciiTheme="minorHAnsi" w:hAnsiTheme="minorHAnsi" w:cstheme="minorHAnsi"/>
          <w:lang w:val="en-GB"/>
        </w:rPr>
      </w:pPr>
    </w:p>
    <w:p w14:paraId="284C0FD0" w14:textId="3CE22E91" w:rsidR="00D063E8" w:rsidRPr="00166D6D" w:rsidRDefault="0021616A"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In addition, the special labelling requirements of Regulation (EC) Regulation (EC) No 450/2009 apply to active and intelligent food contact materials</w:t>
      </w:r>
      <w:r w:rsidR="00D063E8" w:rsidRPr="00166D6D">
        <w:rPr>
          <w:rFonts w:asciiTheme="minorHAnsi" w:hAnsiTheme="minorHAnsi" w:cstheme="minorHAnsi"/>
          <w:lang w:val="en-GB"/>
        </w:rPr>
        <w:t>.</w:t>
      </w:r>
    </w:p>
    <w:p w14:paraId="6077B037" w14:textId="77777777" w:rsidR="00486C92" w:rsidRPr="00166D6D" w:rsidRDefault="00486C92" w:rsidP="00FF72B3">
      <w:pPr>
        <w:pStyle w:val="Asiatekstileipteksti"/>
        <w:spacing w:line="276" w:lineRule="auto"/>
        <w:rPr>
          <w:rFonts w:asciiTheme="minorHAnsi" w:hAnsiTheme="minorHAnsi" w:cstheme="minorHAnsi"/>
          <w:lang w:val="en-GB"/>
        </w:rPr>
      </w:pPr>
    </w:p>
    <w:p w14:paraId="6AB01F45" w14:textId="60E04F9E" w:rsidR="00486C92" w:rsidRPr="00166D6D" w:rsidRDefault="00ED4F30"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In the supply chain between the FCM sector and food sector operators, the information is submitted with Declarations of Compliance (Article 16) or comparable document</w:t>
      </w:r>
      <w:r w:rsidR="004C06D2" w:rsidRPr="00166D6D">
        <w:rPr>
          <w:rFonts w:asciiTheme="minorHAnsi" w:hAnsiTheme="minorHAnsi" w:cstheme="minorHAnsi"/>
          <w:lang w:val="en-GB"/>
        </w:rPr>
        <w:t>s</w:t>
      </w:r>
      <w:r w:rsidRPr="00166D6D">
        <w:rPr>
          <w:rFonts w:asciiTheme="minorHAnsi" w:hAnsiTheme="minorHAnsi" w:cstheme="minorHAnsi"/>
          <w:lang w:val="en-GB"/>
        </w:rPr>
        <w:t xml:space="preserve"> demonstrating compliance</w:t>
      </w:r>
      <w:r w:rsidR="00486C92" w:rsidRPr="00166D6D">
        <w:rPr>
          <w:rFonts w:asciiTheme="minorHAnsi" w:hAnsiTheme="minorHAnsi" w:cstheme="minorHAnsi"/>
          <w:lang w:val="en-GB"/>
        </w:rPr>
        <w:t>.</w:t>
      </w:r>
    </w:p>
    <w:p w14:paraId="01AC8C7C" w14:textId="568E54FA" w:rsidR="00486C92" w:rsidRPr="00166D6D" w:rsidRDefault="00486C92" w:rsidP="00FF72B3">
      <w:pPr>
        <w:pStyle w:val="Otsikko2"/>
        <w:spacing w:line="276" w:lineRule="auto"/>
        <w:rPr>
          <w:rFonts w:asciiTheme="minorHAnsi" w:hAnsiTheme="minorHAnsi" w:cstheme="minorHAnsi"/>
          <w:lang w:val="en-GB"/>
        </w:rPr>
      </w:pPr>
      <w:bookmarkStart w:id="6" w:name="_Toc99005958"/>
      <w:r w:rsidRPr="00166D6D">
        <w:rPr>
          <w:rFonts w:asciiTheme="minorHAnsi" w:hAnsiTheme="minorHAnsi" w:cstheme="minorHAnsi"/>
          <w:lang w:val="en-GB"/>
        </w:rPr>
        <w:t>2.4</w:t>
      </w:r>
      <w:r w:rsidR="001057D9" w:rsidRPr="00166D6D">
        <w:rPr>
          <w:rFonts w:asciiTheme="minorHAnsi" w:hAnsiTheme="minorHAnsi" w:cstheme="minorHAnsi"/>
          <w:lang w:val="en-GB"/>
        </w:rPr>
        <w:t xml:space="preserve"> </w:t>
      </w:r>
      <w:r w:rsidR="00686063" w:rsidRPr="00166D6D">
        <w:rPr>
          <w:rFonts w:asciiTheme="minorHAnsi" w:hAnsiTheme="minorHAnsi" w:cstheme="minorHAnsi"/>
          <w:lang w:val="en-GB"/>
        </w:rPr>
        <w:t xml:space="preserve">Declaration of </w:t>
      </w:r>
      <w:r w:rsidR="00DA16BF" w:rsidRPr="00166D6D">
        <w:rPr>
          <w:rFonts w:asciiTheme="minorHAnsi" w:hAnsiTheme="minorHAnsi" w:cstheme="minorHAnsi"/>
          <w:lang w:val="en-GB"/>
        </w:rPr>
        <w:t>C</w:t>
      </w:r>
      <w:r w:rsidR="00686063" w:rsidRPr="00166D6D">
        <w:rPr>
          <w:rFonts w:asciiTheme="minorHAnsi" w:hAnsiTheme="minorHAnsi" w:cstheme="minorHAnsi"/>
          <w:lang w:val="en-GB"/>
        </w:rPr>
        <w:t>ompliance</w:t>
      </w:r>
      <w:bookmarkEnd w:id="6"/>
    </w:p>
    <w:p w14:paraId="53963289"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441D822C" w14:textId="6E0F97CE" w:rsidR="00486C92" w:rsidRPr="00166D6D" w:rsidRDefault="003E7E79"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safety and compliance of materials and articles intended to come into contact with food, as referred to in the Framework Regulation, is demonstrated with documentation</w:t>
      </w:r>
      <w:r w:rsidR="00486C92" w:rsidRPr="00166D6D">
        <w:rPr>
          <w:rFonts w:asciiTheme="minorHAnsi" w:hAnsiTheme="minorHAnsi" w:cstheme="minorHAnsi"/>
          <w:lang w:val="en-GB"/>
        </w:rPr>
        <w:t xml:space="preserve">. </w:t>
      </w:r>
      <w:r w:rsidR="00BB3C99" w:rsidRPr="00166D6D">
        <w:rPr>
          <w:rFonts w:asciiTheme="minorHAnsi" w:hAnsiTheme="minorHAnsi" w:cstheme="minorHAnsi"/>
          <w:lang w:val="en-GB"/>
        </w:rPr>
        <w:t>Pursuant to Article 16 of the Framework Regulation, "The specific measures referred to in Article 5 shall require that materials and articles covered by those measures be accompanied by a written declaration stating that they comply with the rules applicable to them"</w:t>
      </w:r>
      <w:r w:rsidR="00486C92" w:rsidRPr="00166D6D">
        <w:rPr>
          <w:rFonts w:asciiTheme="minorHAnsi" w:hAnsiTheme="minorHAnsi" w:cstheme="minorHAnsi"/>
          <w:lang w:val="en-GB"/>
        </w:rPr>
        <w:t xml:space="preserve">. </w:t>
      </w:r>
    </w:p>
    <w:p w14:paraId="3B1798A4" w14:textId="77777777" w:rsidR="00486C92" w:rsidRPr="00166D6D" w:rsidRDefault="00486C92" w:rsidP="00FF72B3">
      <w:pPr>
        <w:pStyle w:val="Asiatekstileipteksti"/>
        <w:spacing w:line="276" w:lineRule="auto"/>
        <w:rPr>
          <w:rFonts w:asciiTheme="minorHAnsi" w:hAnsiTheme="minorHAnsi" w:cstheme="minorHAnsi"/>
          <w:lang w:val="en-GB"/>
        </w:rPr>
      </w:pPr>
    </w:p>
    <w:p w14:paraId="1347B06F" w14:textId="1618A716" w:rsidR="00486C92" w:rsidRPr="00166D6D" w:rsidRDefault="00875DB7"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It has been elaborated in specific measures (e.g. (EU) 10/2011, later the Plastics Regulation) that this declaration shall accompany the products at all marketing </w:t>
      </w:r>
      <w:r w:rsidRPr="00166D6D">
        <w:rPr>
          <w:rFonts w:asciiTheme="minorHAnsi" w:hAnsiTheme="minorHAnsi" w:cstheme="minorHAnsi"/>
          <w:lang w:val="en-GB"/>
        </w:rPr>
        <w:lastRenderedPageBreak/>
        <w:t>stages other than the retail stage. This requirement is applied also to other materials except ceramics, where the dec</w:t>
      </w:r>
      <w:r w:rsidR="003A7F3D" w:rsidRPr="00166D6D">
        <w:rPr>
          <w:rFonts w:asciiTheme="minorHAnsi" w:hAnsiTheme="minorHAnsi" w:cstheme="minorHAnsi"/>
          <w:lang w:val="en-GB"/>
        </w:rPr>
        <w:t>l</w:t>
      </w:r>
      <w:r w:rsidRPr="00166D6D">
        <w:rPr>
          <w:rFonts w:asciiTheme="minorHAnsi" w:hAnsiTheme="minorHAnsi" w:cstheme="minorHAnsi"/>
          <w:lang w:val="en-GB"/>
        </w:rPr>
        <w:t>aration must be available also at the retail stage.</w:t>
      </w:r>
    </w:p>
    <w:p w14:paraId="40485888" w14:textId="77777777" w:rsidR="00486C92" w:rsidRPr="00166D6D" w:rsidRDefault="00486C92" w:rsidP="00FF72B3">
      <w:pPr>
        <w:pStyle w:val="Asiatekstileipteksti"/>
        <w:spacing w:line="276" w:lineRule="auto"/>
        <w:rPr>
          <w:rFonts w:asciiTheme="minorHAnsi" w:hAnsiTheme="minorHAnsi" w:cstheme="minorHAnsi"/>
          <w:lang w:val="en-GB"/>
        </w:rPr>
      </w:pPr>
    </w:p>
    <w:p w14:paraId="32793AD0" w14:textId="6295D7CD" w:rsidR="00486C92" w:rsidRPr="00166D6D" w:rsidRDefault="00B437AC"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form for the Declaration of Compliance is confirmed for plastic materials and articles in Article 16 of and Annex IV to the Plastics Regulation, for recycled plastic materials in EU Regulation 282/2008 on recycled plastic materials and articles, and for ceramic products (Decree 165/2006 of the Finnish Ministry of Trade and Industry).</w:t>
      </w:r>
    </w:p>
    <w:p w14:paraId="6FD21C7E" w14:textId="77777777" w:rsidR="006857AD" w:rsidRPr="00166D6D" w:rsidRDefault="006857AD" w:rsidP="00FF72B3">
      <w:pPr>
        <w:pStyle w:val="Asiatekstileipteksti"/>
        <w:spacing w:line="276" w:lineRule="auto"/>
        <w:rPr>
          <w:rFonts w:asciiTheme="minorHAnsi" w:hAnsiTheme="minorHAnsi" w:cstheme="minorHAnsi"/>
          <w:sz w:val="20"/>
          <w:szCs w:val="20"/>
          <w:lang w:val="en-GB"/>
        </w:rPr>
      </w:pPr>
    </w:p>
    <w:p w14:paraId="6A9C134B" w14:textId="53137A06" w:rsidR="006857AD" w:rsidRPr="00485587" w:rsidRDefault="006857AD" w:rsidP="00485587">
      <w:pPr>
        <w:pStyle w:val="Otsikko3"/>
      </w:pPr>
      <w:bookmarkStart w:id="7" w:name="_Toc99005959"/>
      <w:r w:rsidRPr="00485587">
        <w:t xml:space="preserve">2.4.1 </w:t>
      </w:r>
      <w:proofErr w:type="spellStart"/>
      <w:r w:rsidR="00BA4C45" w:rsidRPr="00485587">
        <w:t>Declaration</w:t>
      </w:r>
      <w:proofErr w:type="spellEnd"/>
      <w:r w:rsidR="00BA4C45" w:rsidRPr="00485587">
        <w:t xml:space="preserve"> of </w:t>
      </w:r>
      <w:proofErr w:type="spellStart"/>
      <w:r w:rsidR="00BA4C45" w:rsidRPr="00485587">
        <w:t>Compliance</w:t>
      </w:r>
      <w:proofErr w:type="spellEnd"/>
      <w:r w:rsidR="00BA4C45" w:rsidRPr="00485587">
        <w:t xml:space="preserve"> for </w:t>
      </w:r>
      <w:proofErr w:type="spellStart"/>
      <w:r w:rsidR="00BA4C45" w:rsidRPr="00485587">
        <w:t>plastic</w:t>
      </w:r>
      <w:proofErr w:type="spellEnd"/>
      <w:r w:rsidR="00BA4C45" w:rsidRPr="00485587">
        <w:t xml:space="preserve"> </w:t>
      </w:r>
      <w:proofErr w:type="spellStart"/>
      <w:r w:rsidR="00BA4C45" w:rsidRPr="00485587">
        <w:t>materials</w:t>
      </w:r>
      <w:bookmarkEnd w:id="7"/>
      <w:proofErr w:type="spellEnd"/>
    </w:p>
    <w:p w14:paraId="009D1877" w14:textId="77777777" w:rsidR="006857AD" w:rsidRPr="00166D6D" w:rsidRDefault="006857AD" w:rsidP="00FF72B3">
      <w:pPr>
        <w:spacing w:line="276" w:lineRule="auto"/>
        <w:rPr>
          <w:rFonts w:cstheme="minorHAnsi"/>
          <w:sz w:val="20"/>
          <w:szCs w:val="20"/>
          <w:lang w:val="en-GB"/>
        </w:rPr>
      </w:pPr>
    </w:p>
    <w:p w14:paraId="25C03625" w14:textId="6295B8BA" w:rsidR="00486C92" w:rsidRPr="00166D6D" w:rsidRDefault="00F41100"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EU Commission has issued guidance on the content of the Declaration of Compliance for plastic FCM at various stages of the supply chain. It is </w:t>
      </w:r>
      <w:hyperlink r:id="rId13" w:history="1">
        <w:r w:rsidRPr="00166D6D">
          <w:rPr>
            <w:rStyle w:val="Hyperlinkki"/>
            <w:rFonts w:asciiTheme="minorHAnsi" w:hAnsiTheme="minorHAnsi" w:cstheme="minorHAnsi"/>
            <w:lang w:val="en-GB"/>
          </w:rPr>
          <w:t>available in Finnish as well as in all other EU languages</w:t>
        </w:r>
      </w:hyperlink>
      <w:r w:rsidR="00C64BAC" w:rsidRPr="00166D6D">
        <w:rPr>
          <w:rFonts w:asciiTheme="minorHAnsi" w:hAnsiTheme="minorHAnsi" w:cstheme="minorHAnsi"/>
          <w:lang w:val="en-GB"/>
        </w:rPr>
        <w:t>.</w:t>
      </w:r>
    </w:p>
    <w:p w14:paraId="59E9E3A9"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7CCFB4E7" w14:textId="7D8A8626" w:rsidR="00486C92" w:rsidRPr="00166D6D" w:rsidRDefault="006857AD" w:rsidP="00FF72B3">
      <w:pPr>
        <w:pStyle w:val="Otsikko3"/>
        <w:spacing w:line="276" w:lineRule="auto"/>
        <w:rPr>
          <w:rFonts w:asciiTheme="minorHAnsi" w:hAnsiTheme="minorHAnsi" w:cstheme="minorHAnsi"/>
          <w:lang w:val="en-GB"/>
        </w:rPr>
      </w:pPr>
      <w:bookmarkStart w:id="8" w:name="_Toc99005960"/>
      <w:r w:rsidRPr="00166D6D">
        <w:rPr>
          <w:rFonts w:asciiTheme="minorHAnsi" w:hAnsiTheme="minorHAnsi" w:cstheme="minorHAnsi"/>
          <w:lang w:val="en-GB"/>
        </w:rPr>
        <w:t xml:space="preserve">2.4.2 </w:t>
      </w:r>
      <w:r w:rsidR="00484341" w:rsidRPr="00166D6D">
        <w:rPr>
          <w:rFonts w:asciiTheme="minorHAnsi" w:hAnsiTheme="minorHAnsi" w:cstheme="minorHAnsi"/>
          <w:lang w:val="en-GB"/>
        </w:rPr>
        <w:t>Declaration of Compliance for ceramics</w:t>
      </w:r>
      <w:bookmarkEnd w:id="8"/>
    </w:p>
    <w:p w14:paraId="475BF6A8" w14:textId="77777777" w:rsidR="006857AD" w:rsidRPr="00166D6D" w:rsidRDefault="006857AD" w:rsidP="00FF72B3">
      <w:pPr>
        <w:spacing w:line="276" w:lineRule="auto"/>
        <w:rPr>
          <w:rFonts w:cstheme="minorHAnsi"/>
          <w:sz w:val="20"/>
          <w:szCs w:val="20"/>
          <w:lang w:val="en-GB"/>
        </w:rPr>
      </w:pPr>
    </w:p>
    <w:p w14:paraId="19391429" w14:textId="77777777" w:rsidR="00484341" w:rsidRPr="00166D6D" w:rsidRDefault="00484341" w:rsidP="00484341">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Ceramic articles which are not yet in contact with food shall at all marketing stages,</w:t>
      </w:r>
    </w:p>
    <w:p w14:paraId="341F62F7" w14:textId="097B407F" w:rsidR="00486C92" w:rsidRPr="00166D6D" w:rsidRDefault="00484341" w:rsidP="00484341">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including the retail stage, be accompanied by a written Declaration of Compliance. The Declaration shall be made available at the point of sale to the control authority on request</w:t>
      </w:r>
      <w:r w:rsidR="00177F60" w:rsidRPr="00166D6D">
        <w:rPr>
          <w:rFonts w:asciiTheme="minorHAnsi" w:hAnsiTheme="minorHAnsi" w:cstheme="minorHAnsi"/>
          <w:lang w:val="en-GB"/>
        </w:rPr>
        <w:t xml:space="preserve">. </w:t>
      </w:r>
      <w:r w:rsidRPr="00166D6D">
        <w:rPr>
          <w:rFonts w:asciiTheme="minorHAnsi" w:hAnsiTheme="minorHAnsi" w:cstheme="minorHAnsi"/>
          <w:lang w:val="en-GB"/>
        </w:rPr>
        <w:t>The authority can give a reasonable time of 1-2 weeks for the submission of the document</w:t>
      </w:r>
      <w:r w:rsidR="00486C92" w:rsidRPr="00166D6D">
        <w:rPr>
          <w:rFonts w:asciiTheme="minorHAnsi" w:hAnsiTheme="minorHAnsi" w:cstheme="minorHAnsi"/>
          <w:lang w:val="en-GB"/>
        </w:rPr>
        <w:t>.</w:t>
      </w:r>
    </w:p>
    <w:p w14:paraId="33246BF5" w14:textId="77777777" w:rsidR="00486C92" w:rsidRPr="00166D6D" w:rsidRDefault="00486C92" w:rsidP="00FF72B3">
      <w:pPr>
        <w:pStyle w:val="Asiatekstileipteksti"/>
        <w:spacing w:line="276" w:lineRule="auto"/>
        <w:rPr>
          <w:rFonts w:asciiTheme="minorHAnsi" w:hAnsiTheme="minorHAnsi" w:cstheme="minorHAnsi"/>
          <w:lang w:val="en-GB"/>
        </w:rPr>
      </w:pPr>
    </w:p>
    <w:p w14:paraId="174E61C2" w14:textId="41ACED3E" w:rsidR="00486C92" w:rsidRPr="00166D6D" w:rsidRDefault="00115494"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Declaration shall have been issued by the manufacturer or a marketer operating within the EU, and shall provide the following information specified in Annex 3 to the Finnish Ceramics Decree</w:t>
      </w:r>
      <w:r w:rsidR="00486C92" w:rsidRPr="00166D6D">
        <w:rPr>
          <w:rFonts w:asciiTheme="minorHAnsi" w:hAnsiTheme="minorHAnsi" w:cstheme="minorHAnsi"/>
          <w:lang w:val="en-GB"/>
        </w:rPr>
        <w:t>:</w:t>
      </w:r>
    </w:p>
    <w:p w14:paraId="35091B74"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396F1206" w14:textId="261DD94A" w:rsidR="00C64BAC" w:rsidRPr="00166D6D" w:rsidRDefault="00115494" w:rsidP="00FF72B3">
      <w:pPr>
        <w:pStyle w:val="Asiatekstileipteksti"/>
        <w:numPr>
          <w:ilvl w:val="0"/>
          <w:numId w:val="7"/>
        </w:numPr>
        <w:spacing w:line="276" w:lineRule="auto"/>
        <w:ind w:left="2384"/>
        <w:rPr>
          <w:rFonts w:asciiTheme="minorHAnsi" w:hAnsiTheme="minorHAnsi" w:cstheme="minorHAnsi"/>
          <w:lang w:val="en-GB"/>
        </w:rPr>
      </w:pPr>
      <w:r w:rsidRPr="00166D6D">
        <w:rPr>
          <w:rFonts w:asciiTheme="minorHAnsi" w:hAnsiTheme="minorHAnsi" w:cstheme="minorHAnsi"/>
          <w:lang w:val="en-GB"/>
        </w:rPr>
        <w:t>the name and address of the company manufacturing the final ceramic article and of the company that imports it to the Community</w:t>
      </w:r>
      <w:r w:rsidR="00486C92" w:rsidRPr="00166D6D">
        <w:rPr>
          <w:rFonts w:asciiTheme="minorHAnsi" w:hAnsiTheme="minorHAnsi" w:cstheme="minorHAnsi"/>
          <w:lang w:val="en-GB"/>
        </w:rPr>
        <w:t xml:space="preserve"> </w:t>
      </w:r>
    </w:p>
    <w:p w14:paraId="751344B2" w14:textId="6EBED7CF" w:rsidR="00C64BAC" w:rsidRPr="00166D6D" w:rsidRDefault="00115494" w:rsidP="00FF72B3">
      <w:pPr>
        <w:pStyle w:val="Asiatekstileipteksti"/>
        <w:numPr>
          <w:ilvl w:val="0"/>
          <w:numId w:val="7"/>
        </w:numPr>
        <w:spacing w:line="276" w:lineRule="auto"/>
        <w:ind w:left="2384"/>
        <w:rPr>
          <w:rFonts w:asciiTheme="minorHAnsi" w:hAnsiTheme="minorHAnsi" w:cstheme="minorHAnsi"/>
          <w:lang w:val="en-GB"/>
        </w:rPr>
      </w:pPr>
      <w:r w:rsidRPr="00166D6D">
        <w:rPr>
          <w:rFonts w:asciiTheme="minorHAnsi" w:hAnsiTheme="minorHAnsi" w:cstheme="minorHAnsi"/>
          <w:lang w:val="en-GB"/>
        </w:rPr>
        <w:t>the identification of the ceramic article</w:t>
      </w:r>
    </w:p>
    <w:p w14:paraId="7F3F5CAB" w14:textId="3B8A58F2" w:rsidR="00C64BAC" w:rsidRPr="00166D6D" w:rsidRDefault="00115494" w:rsidP="00FF72B3">
      <w:pPr>
        <w:pStyle w:val="Asiatekstileipteksti"/>
        <w:numPr>
          <w:ilvl w:val="0"/>
          <w:numId w:val="7"/>
        </w:numPr>
        <w:spacing w:line="276" w:lineRule="auto"/>
        <w:ind w:left="2384"/>
        <w:rPr>
          <w:rFonts w:asciiTheme="minorHAnsi" w:hAnsiTheme="minorHAnsi" w:cstheme="minorHAnsi"/>
          <w:lang w:val="en-GB"/>
        </w:rPr>
      </w:pPr>
      <w:r w:rsidRPr="00166D6D">
        <w:rPr>
          <w:rFonts w:asciiTheme="minorHAnsi" w:hAnsiTheme="minorHAnsi" w:cstheme="minorHAnsi"/>
          <w:lang w:val="en-GB"/>
        </w:rPr>
        <w:t>the date of issue of the Declaration</w:t>
      </w:r>
    </w:p>
    <w:p w14:paraId="3CD2FDA3" w14:textId="3D38E07A" w:rsidR="00486C92" w:rsidRPr="00166D6D" w:rsidRDefault="008B30F1" w:rsidP="00FF72B3">
      <w:pPr>
        <w:pStyle w:val="Asiatekstileipteksti"/>
        <w:numPr>
          <w:ilvl w:val="0"/>
          <w:numId w:val="7"/>
        </w:numPr>
        <w:spacing w:line="276" w:lineRule="auto"/>
        <w:ind w:left="2384"/>
        <w:rPr>
          <w:rFonts w:asciiTheme="minorHAnsi" w:hAnsiTheme="minorHAnsi" w:cstheme="minorHAnsi"/>
          <w:lang w:val="en-GB"/>
        </w:rPr>
      </w:pPr>
      <w:r w:rsidRPr="00166D6D">
        <w:rPr>
          <w:rFonts w:asciiTheme="minorHAnsi" w:hAnsiTheme="minorHAnsi" w:cstheme="minorHAnsi"/>
          <w:lang w:val="en-GB"/>
        </w:rPr>
        <w:t>confirmation of the compliance of the ceramic article with the requirements laid down in Decree 165/2006 of the Finnish Ministry of Trade and Industry and Regulation (EC) No 1935/2004. The statement of confirmation can read, for example: "This ceramic article meets the requirements of Decree 165/2006 of the Finnish Ministry of Trade and Industry and Regulation (EC) No 1935/2004</w:t>
      </w:r>
      <w:r w:rsidR="00486C92" w:rsidRPr="00166D6D">
        <w:rPr>
          <w:rFonts w:asciiTheme="minorHAnsi" w:hAnsiTheme="minorHAnsi" w:cstheme="minorHAnsi"/>
          <w:lang w:val="en-GB"/>
        </w:rPr>
        <w:t>.”</w:t>
      </w:r>
      <w:r w:rsidRPr="00166D6D">
        <w:rPr>
          <w:rFonts w:asciiTheme="minorHAnsi" w:hAnsiTheme="minorHAnsi" w:cstheme="minorHAnsi"/>
          <w:lang w:val="en-GB"/>
        </w:rPr>
        <w:t xml:space="preserve"> </w:t>
      </w:r>
    </w:p>
    <w:p w14:paraId="05593740" w14:textId="77777777" w:rsidR="00486C92" w:rsidRPr="00166D6D" w:rsidRDefault="00486C92" w:rsidP="00FF72B3">
      <w:pPr>
        <w:pStyle w:val="Asiatekstileipteksti"/>
        <w:spacing w:line="276" w:lineRule="auto"/>
        <w:rPr>
          <w:rFonts w:asciiTheme="minorHAnsi" w:hAnsiTheme="minorHAnsi" w:cstheme="minorHAnsi"/>
          <w:lang w:val="en-GB"/>
        </w:rPr>
      </w:pPr>
    </w:p>
    <w:p w14:paraId="5C2F535E" w14:textId="77777777" w:rsidR="00486C92" w:rsidRPr="00166D6D" w:rsidRDefault="00486C92" w:rsidP="00FF72B3">
      <w:pPr>
        <w:pStyle w:val="Asiatekstileipteksti"/>
        <w:spacing w:line="276" w:lineRule="auto"/>
        <w:rPr>
          <w:rFonts w:asciiTheme="minorHAnsi" w:hAnsiTheme="minorHAnsi" w:cstheme="minorHAnsi"/>
          <w:lang w:val="en-GB"/>
        </w:rPr>
      </w:pPr>
    </w:p>
    <w:p w14:paraId="1E9E2F57" w14:textId="259B0E66" w:rsidR="00486C92" w:rsidRPr="00166D6D" w:rsidRDefault="00DA3147" w:rsidP="00DA3147">
      <w:pPr>
        <w:pStyle w:val="Otsikko3"/>
        <w:rPr>
          <w:lang w:val="en-GB"/>
        </w:rPr>
      </w:pPr>
      <w:bookmarkStart w:id="9" w:name="_Toc99005961"/>
      <w:r w:rsidRPr="00166D6D">
        <w:rPr>
          <w:lang w:val="en-GB"/>
        </w:rPr>
        <w:lastRenderedPageBreak/>
        <w:t xml:space="preserve">2.4.3 </w:t>
      </w:r>
      <w:r w:rsidR="00DE3C78" w:rsidRPr="00166D6D">
        <w:rPr>
          <w:lang w:val="en-GB"/>
        </w:rPr>
        <w:t>General guidelines for the content of the Declaration of Compliance</w:t>
      </w:r>
      <w:bookmarkEnd w:id="9"/>
    </w:p>
    <w:p w14:paraId="6EC54F10" w14:textId="227710DA" w:rsidR="00DA3147" w:rsidRPr="00166D6D" w:rsidRDefault="00DA3147" w:rsidP="00DA3147">
      <w:pPr>
        <w:rPr>
          <w:lang w:val="en-GB"/>
        </w:rPr>
      </w:pPr>
    </w:p>
    <w:p w14:paraId="1CD5CEAD" w14:textId="63773EFF" w:rsidR="00DA3147" w:rsidRPr="00166D6D" w:rsidRDefault="001542D6" w:rsidP="00DA3147">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Although the number of specific measures adopted at EU level with respect to FCM is still limited, some Member States have issued national provisions or guidelines regarding the issuance and content of a Declaration of Compliance document for all materials and articles intended to come into contact with food</w:t>
      </w:r>
      <w:r w:rsidR="00DA3147" w:rsidRPr="00166D6D">
        <w:rPr>
          <w:rFonts w:asciiTheme="minorHAnsi" w:hAnsiTheme="minorHAnsi" w:cstheme="minorHAnsi"/>
          <w:lang w:val="en-GB"/>
        </w:rPr>
        <w:t xml:space="preserve">. </w:t>
      </w:r>
      <w:r w:rsidRPr="00166D6D">
        <w:rPr>
          <w:rFonts w:asciiTheme="minorHAnsi" w:hAnsiTheme="minorHAnsi" w:cstheme="minorHAnsi"/>
          <w:lang w:val="en-GB"/>
        </w:rPr>
        <w:t>Also in Finland, the Finnish Food Authority has outlined a policy stating that a document demonstrating compliance must accompany the material or article</w:t>
      </w:r>
      <w:r w:rsidR="00DA3147" w:rsidRPr="00166D6D">
        <w:rPr>
          <w:rFonts w:asciiTheme="minorHAnsi" w:hAnsiTheme="minorHAnsi" w:cstheme="minorHAnsi"/>
          <w:lang w:val="en-GB"/>
        </w:rPr>
        <w:t xml:space="preserve">. </w:t>
      </w:r>
      <w:r w:rsidR="00F75110" w:rsidRPr="00166D6D">
        <w:rPr>
          <w:rFonts w:asciiTheme="minorHAnsi" w:hAnsiTheme="minorHAnsi" w:cstheme="minorHAnsi"/>
          <w:lang w:val="en-GB"/>
        </w:rPr>
        <w:t>In the case of regular, contract-based supply of FCM, the submission of document</w:t>
      </w:r>
      <w:r w:rsidR="002C2155" w:rsidRPr="00166D6D">
        <w:rPr>
          <w:rFonts w:asciiTheme="minorHAnsi" w:hAnsiTheme="minorHAnsi" w:cstheme="minorHAnsi"/>
          <w:lang w:val="en-GB"/>
        </w:rPr>
        <w:t>s</w:t>
      </w:r>
      <w:r w:rsidR="00F75110" w:rsidRPr="00166D6D">
        <w:rPr>
          <w:rFonts w:asciiTheme="minorHAnsi" w:hAnsiTheme="minorHAnsi" w:cstheme="minorHAnsi"/>
          <w:lang w:val="en-GB"/>
        </w:rPr>
        <w:t xml:space="preserve"> demonstrating compliance at the start of the deliveries and then once every three years after that is adequate, as well as whenever any changes take place in the composition of the FCM, or the food sector operator has defined the frequency of submission in its in-house control plan</w:t>
      </w:r>
      <w:r w:rsidR="00DA3147" w:rsidRPr="00166D6D">
        <w:rPr>
          <w:rFonts w:asciiTheme="minorHAnsi" w:hAnsiTheme="minorHAnsi" w:cstheme="minorHAnsi"/>
          <w:lang w:val="en-GB"/>
        </w:rPr>
        <w:t xml:space="preserve">. </w:t>
      </w:r>
      <w:r w:rsidR="00F75110" w:rsidRPr="00166D6D">
        <w:rPr>
          <w:rFonts w:asciiTheme="minorHAnsi" w:hAnsiTheme="minorHAnsi" w:cstheme="minorHAnsi"/>
          <w:lang w:val="en-GB"/>
        </w:rPr>
        <w:t>In individual orders/deliveries, the document demonstrating compliance should accompany each order/delivery</w:t>
      </w:r>
      <w:r w:rsidR="00DA3147" w:rsidRPr="00166D6D">
        <w:rPr>
          <w:rFonts w:asciiTheme="minorHAnsi" w:hAnsiTheme="minorHAnsi" w:cstheme="minorHAnsi"/>
          <w:lang w:val="en-GB"/>
        </w:rPr>
        <w:t xml:space="preserve">. </w:t>
      </w:r>
    </w:p>
    <w:p w14:paraId="4CCE2E5F" w14:textId="77777777" w:rsidR="00DA3147" w:rsidRPr="00166D6D" w:rsidRDefault="00DA3147" w:rsidP="00DA3147">
      <w:pPr>
        <w:rPr>
          <w:lang w:val="en-GB"/>
        </w:rPr>
      </w:pPr>
    </w:p>
    <w:p w14:paraId="358AEF8D" w14:textId="737393D1" w:rsidR="00486C92" w:rsidRPr="00166D6D" w:rsidRDefault="007B2FCB"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Declaration of Compliance must include the following information:</w:t>
      </w:r>
    </w:p>
    <w:p w14:paraId="2E14D0FC" w14:textId="0AA7DA48" w:rsidR="00C64BAC" w:rsidRPr="00166D6D" w:rsidRDefault="007B2FCB"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t>name and address of the operator responsible for the document</w:t>
      </w:r>
    </w:p>
    <w:p w14:paraId="6FA22870" w14:textId="4918549A" w:rsidR="00C64BAC" w:rsidRPr="00166D6D" w:rsidRDefault="00F155AD"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t>date of issue of the document</w:t>
      </w:r>
    </w:p>
    <w:p w14:paraId="3AF6492C" w14:textId="2EC9CB12" w:rsidR="00C64BAC" w:rsidRPr="00166D6D" w:rsidRDefault="00F155AD"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t>identification code/construction of materials/articles</w:t>
      </w:r>
    </w:p>
    <w:p w14:paraId="1561F9D3" w14:textId="5FD95894" w:rsidR="00C64BAC" w:rsidRPr="00166D6D" w:rsidRDefault="00F155AD"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t>confirmation on compliance of material/article with the safety requirements of Regulation (EC) No 1935/2004 and that it has been produced following the good manufacturing practice referred to in Regulation (EC) No 2023/2006</w:t>
      </w:r>
      <w:r w:rsidRPr="00166D6D">
        <w:rPr>
          <w:rStyle w:val="Alaviitteenviite"/>
          <w:rFonts w:asciiTheme="minorHAnsi" w:hAnsiTheme="minorHAnsi" w:cstheme="minorHAnsi"/>
          <w:lang w:val="en-GB"/>
        </w:rPr>
        <w:footnoteReference w:id="2"/>
      </w:r>
      <w:r w:rsidRPr="00166D6D">
        <w:rPr>
          <w:rFonts w:asciiTheme="minorHAnsi" w:hAnsiTheme="minorHAnsi" w:cstheme="minorHAnsi"/>
          <w:lang w:val="en-GB"/>
        </w:rPr>
        <w:t xml:space="preserve"> (including required tests)</w:t>
      </w:r>
    </w:p>
    <w:p w14:paraId="6AB9C926" w14:textId="0B561B70" w:rsidR="00C64BAC" w:rsidRPr="00166D6D" w:rsidRDefault="00F155AD"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t>when the material contains substances that are subject to restrictions: adequate information to allow subsequent operators in the chain to take them into consideration when to manufacture products compliant with requirements</w:t>
      </w:r>
    </w:p>
    <w:p w14:paraId="7466AB2A" w14:textId="0155BECC" w:rsidR="00C64BAC" w:rsidRPr="00166D6D" w:rsidRDefault="00F155AD"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t>when the material contains dual use additives: adequate information (name, quantity) to allow the food manufacturer to take them into consideration in their activities</w:t>
      </w:r>
      <w:r w:rsidR="00486C92" w:rsidRPr="00166D6D">
        <w:rPr>
          <w:rFonts w:asciiTheme="minorHAnsi" w:hAnsiTheme="minorHAnsi" w:cstheme="minorHAnsi"/>
          <w:lang w:val="en-GB"/>
        </w:rPr>
        <w:t xml:space="preserve"> </w:t>
      </w:r>
    </w:p>
    <w:p w14:paraId="21C16DD6" w14:textId="540D8C2C" w:rsidR="00C64BAC" w:rsidRPr="00166D6D" w:rsidRDefault="00CF08DF"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t>suitability of material/article for food contact use</w:t>
      </w:r>
      <w:r w:rsidR="00486C92" w:rsidRPr="00166D6D">
        <w:rPr>
          <w:rFonts w:asciiTheme="minorHAnsi" w:hAnsiTheme="minorHAnsi" w:cstheme="minorHAnsi"/>
          <w:lang w:val="en-GB"/>
        </w:rPr>
        <w:t>:</w:t>
      </w:r>
    </w:p>
    <w:p w14:paraId="149F5CB9" w14:textId="63AD59E9" w:rsidR="00C64BAC" w:rsidRPr="00166D6D" w:rsidRDefault="003A174D" w:rsidP="00DA3147">
      <w:pPr>
        <w:pStyle w:val="Asiatekstileipteksti"/>
        <w:numPr>
          <w:ilvl w:val="3"/>
          <w:numId w:val="40"/>
        </w:numPr>
        <w:spacing w:line="276" w:lineRule="auto"/>
        <w:rPr>
          <w:rFonts w:asciiTheme="minorHAnsi" w:hAnsiTheme="minorHAnsi" w:cstheme="minorHAnsi"/>
          <w:lang w:val="en-GB"/>
        </w:rPr>
      </w:pPr>
      <w:r w:rsidRPr="00166D6D">
        <w:rPr>
          <w:rFonts w:asciiTheme="minorHAnsi" w:hAnsiTheme="minorHAnsi" w:cstheme="minorHAnsi"/>
          <w:lang w:val="en-GB"/>
        </w:rPr>
        <w:t>type of food the material is suitable for contact with</w:t>
      </w:r>
    </w:p>
    <w:p w14:paraId="126DED3E" w14:textId="13E2FA80" w:rsidR="00DA3147" w:rsidRPr="00166D6D" w:rsidRDefault="00FE7B36" w:rsidP="00DA3147">
      <w:pPr>
        <w:pStyle w:val="Asiatekstileipteksti"/>
        <w:numPr>
          <w:ilvl w:val="3"/>
          <w:numId w:val="40"/>
        </w:numPr>
        <w:spacing w:line="276" w:lineRule="auto"/>
        <w:rPr>
          <w:rFonts w:asciiTheme="minorHAnsi" w:hAnsiTheme="minorHAnsi" w:cstheme="minorHAnsi"/>
          <w:lang w:val="en-GB"/>
        </w:rPr>
      </w:pPr>
      <w:r w:rsidRPr="00166D6D">
        <w:rPr>
          <w:rFonts w:asciiTheme="minorHAnsi" w:hAnsiTheme="minorHAnsi" w:cstheme="minorHAnsi"/>
          <w:lang w:val="en-GB"/>
        </w:rPr>
        <w:t>time and temperature conditions for which the material is suitable during manufacture and storage</w:t>
      </w:r>
    </w:p>
    <w:p w14:paraId="75CC9907" w14:textId="7EE5B388" w:rsidR="00C64BAC" w:rsidRPr="00166D6D" w:rsidRDefault="00FE7B36" w:rsidP="00DA3147">
      <w:pPr>
        <w:pStyle w:val="Asiatekstileipteksti"/>
        <w:numPr>
          <w:ilvl w:val="3"/>
          <w:numId w:val="40"/>
        </w:numPr>
        <w:spacing w:line="276" w:lineRule="auto"/>
        <w:rPr>
          <w:rFonts w:asciiTheme="minorHAnsi" w:hAnsiTheme="minorHAnsi" w:cstheme="minorHAnsi"/>
          <w:lang w:val="en-GB"/>
        </w:rPr>
      </w:pPr>
      <w:r w:rsidRPr="00166D6D">
        <w:rPr>
          <w:rFonts w:asciiTheme="minorHAnsi" w:hAnsiTheme="minorHAnsi" w:cstheme="minorHAnsi"/>
          <w:lang w:val="en-GB"/>
        </w:rPr>
        <w:t>ratio of contact surface area to volume of the material, on which the tests for determination of compliance were based</w:t>
      </w:r>
    </w:p>
    <w:p w14:paraId="45178EA3" w14:textId="65C7BEBC" w:rsidR="00C64BAC" w:rsidRPr="00166D6D" w:rsidRDefault="00E60189"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lastRenderedPageBreak/>
        <w:t>for paper and cardboard: information on whether virgin or recycled fibre has been used, and information on bleaching (if applicable</w:t>
      </w:r>
      <w:r w:rsidR="00486C92" w:rsidRPr="00166D6D">
        <w:rPr>
          <w:rFonts w:asciiTheme="minorHAnsi" w:hAnsiTheme="minorHAnsi" w:cstheme="minorHAnsi"/>
          <w:lang w:val="en-GB"/>
        </w:rPr>
        <w:t xml:space="preserve">), </w:t>
      </w:r>
    </w:p>
    <w:p w14:paraId="33C7EF0A" w14:textId="52995CAF" w:rsidR="00C64BAC" w:rsidRPr="00166D6D" w:rsidRDefault="00D358AA"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t xml:space="preserve">for plastic materials: the requirements for additional information referred to in Regulation </w:t>
      </w:r>
      <w:r w:rsidR="00ED3A1F" w:rsidRPr="00166D6D">
        <w:rPr>
          <w:rFonts w:asciiTheme="minorHAnsi" w:hAnsiTheme="minorHAnsi" w:cstheme="minorHAnsi"/>
          <w:lang w:val="en-GB"/>
        </w:rPr>
        <w:t xml:space="preserve">(EC) </w:t>
      </w:r>
      <w:r w:rsidRPr="00166D6D">
        <w:rPr>
          <w:rFonts w:asciiTheme="minorHAnsi" w:hAnsiTheme="minorHAnsi" w:cstheme="minorHAnsi"/>
          <w:lang w:val="en-GB"/>
        </w:rPr>
        <w:t>282/2008 on recycled plastic materials, such as the EU Register number of the recycling process</w:t>
      </w:r>
    </w:p>
    <w:p w14:paraId="182A14B9" w14:textId="140A6E13" w:rsidR="00486C92" w:rsidRPr="00166D6D" w:rsidRDefault="00D358AA" w:rsidP="00FF72B3">
      <w:pPr>
        <w:pStyle w:val="Asiatekstileipteksti"/>
        <w:numPr>
          <w:ilvl w:val="0"/>
          <w:numId w:val="8"/>
        </w:numPr>
        <w:spacing w:line="276" w:lineRule="auto"/>
        <w:ind w:left="2384"/>
        <w:rPr>
          <w:rFonts w:asciiTheme="minorHAnsi" w:hAnsiTheme="minorHAnsi" w:cstheme="minorHAnsi"/>
          <w:lang w:val="en-GB"/>
        </w:rPr>
      </w:pPr>
      <w:r w:rsidRPr="00166D6D">
        <w:rPr>
          <w:rFonts w:asciiTheme="minorHAnsi" w:hAnsiTheme="minorHAnsi" w:cstheme="minorHAnsi"/>
          <w:lang w:val="en-GB"/>
        </w:rPr>
        <w:t xml:space="preserve">information on </w:t>
      </w:r>
      <w:r w:rsidR="007F4F80" w:rsidRPr="00166D6D">
        <w:rPr>
          <w:rFonts w:asciiTheme="minorHAnsi" w:hAnsiTheme="minorHAnsi" w:cstheme="minorHAnsi"/>
          <w:lang w:val="en-GB"/>
        </w:rPr>
        <w:t>any</w:t>
      </w:r>
      <w:r w:rsidRPr="00166D6D">
        <w:rPr>
          <w:rFonts w:asciiTheme="minorHAnsi" w:hAnsiTheme="minorHAnsi" w:cstheme="minorHAnsi"/>
          <w:lang w:val="en-GB"/>
        </w:rPr>
        <w:t xml:space="preserve"> use of a barrier layer</w:t>
      </w:r>
      <w:r w:rsidR="007F4F80" w:rsidRPr="00166D6D">
        <w:rPr>
          <w:rFonts w:asciiTheme="minorHAnsi" w:hAnsiTheme="minorHAnsi" w:cstheme="minorHAnsi"/>
          <w:lang w:val="en-GB"/>
        </w:rPr>
        <w:t>.</w:t>
      </w:r>
    </w:p>
    <w:p w14:paraId="2169B8A1" w14:textId="77777777" w:rsidR="00486C92" w:rsidRPr="00166D6D" w:rsidRDefault="00486C92" w:rsidP="00FF72B3">
      <w:pPr>
        <w:pStyle w:val="Asiatekstileipteksti"/>
        <w:spacing w:line="276" w:lineRule="auto"/>
        <w:rPr>
          <w:rFonts w:asciiTheme="minorHAnsi" w:hAnsiTheme="minorHAnsi" w:cstheme="minorHAnsi"/>
          <w:lang w:val="en-GB"/>
        </w:rPr>
      </w:pPr>
    </w:p>
    <w:p w14:paraId="6FDCAD89" w14:textId="1AD362F3" w:rsidR="00486C92" w:rsidRPr="00166D6D" w:rsidRDefault="00A82A64"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operator can make the document</w:t>
      </w:r>
      <w:r w:rsidR="00A6029B" w:rsidRPr="00166D6D">
        <w:rPr>
          <w:rFonts w:asciiTheme="minorHAnsi" w:hAnsiTheme="minorHAnsi" w:cstheme="minorHAnsi"/>
          <w:lang w:val="en-GB"/>
        </w:rPr>
        <w:t>ation</w:t>
      </w:r>
      <w:r w:rsidRPr="00166D6D">
        <w:rPr>
          <w:rFonts w:asciiTheme="minorHAnsi" w:hAnsiTheme="minorHAnsi" w:cstheme="minorHAnsi"/>
          <w:lang w:val="en-GB"/>
        </w:rPr>
        <w:t xml:space="preserve"> accessible and available to the customers in electronic form, provided traceability is adequately addressed</w:t>
      </w:r>
      <w:r w:rsidR="00486C92" w:rsidRPr="00166D6D">
        <w:rPr>
          <w:rFonts w:asciiTheme="minorHAnsi" w:hAnsiTheme="minorHAnsi" w:cstheme="minorHAnsi"/>
          <w:lang w:val="en-GB"/>
        </w:rPr>
        <w:t xml:space="preserve">. </w:t>
      </w:r>
    </w:p>
    <w:p w14:paraId="7FFA51AF" w14:textId="77777777" w:rsidR="00486C92" w:rsidRPr="00166D6D" w:rsidRDefault="00486C92" w:rsidP="00FF72B3">
      <w:pPr>
        <w:pStyle w:val="Asiatekstileipteksti"/>
        <w:spacing w:line="276" w:lineRule="auto"/>
        <w:rPr>
          <w:rFonts w:asciiTheme="minorHAnsi" w:hAnsiTheme="minorHAnsi" w:cstheme="minorHAnsi"/>
          <w:lang w:val="en-GB"/>
        </w:rPr>
      </w:pPr>
    </w:p>
    <w:p w14:paraId="411C9C96" w14:textId="33494BAF" w:rsidR="00486C92" w:rsidRPr="00166D6D" w:rsidRDefault="00223EE1"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information provided in the Declaration of Compliance should be limited to the fulfilment of the requirements laid down in FCM legislation. References to waste laws or environmental legislation, for example, may mislead a food sector operator. The maximum limits specified for chemical ingredients in waste laws and environmental legislation are often significantly higher and do not indicate if the quantity ensures the safety of the material in food contact. If the fulfilment of requirements made in this legislation is to be indicated in the same document as the fulfilment of the requirements of FCM legislation, a clear distinction shall be made between them with headings that prevent any risk of misunderstanding</w:t>
      </w:r>
      <w:r w:rsidR="00486C92" w:rsidRPr="00166D6D">
        <w:rPr>
          <w:rFonts w:asciiTheme="minorHAnsi" w:hAnsiTheme="minorHAnsi" w:cstheme="minorHAnsi"/>
          <w:lang w:val="en-GB"/>
        </w:rPr>
        <w:t xml:space="preserve">.  </w:t>
      </w:r>
    </w:p>
    <w:p w14:paraId="01B003A2"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588808DC" w14:textId="77D01B9E" w:rsidR="00486C92" w:rsidRPr="00166D6D" w:rsidRDefault="00C64BAC" w:rsidP="00FF72B3">
      <w:pPr>
        <w:pStyle w:val="Otsikko3"/>
        <w:spacing w:line="276" w:lineRule="auto"/>
        <w:rPr>
          <w:rFonts w:asciiTheme="minorHAnsi" w:hAnsiTheme="minorHAnsi" w:cstheme="minorHAnsi"/>
          <w:lang w:val="en-GB"/>
        </w:rPr>
      </w:pPr>
      <w:bookmarkStart w:id="10" w:name="_Toc99005962"/>
      <w:r w:rsidRPr="00166D6D">
        <w:rPr>
          <w:rFonts w:asciiTheme="minorHAnsi" w:hAnsiTheme="minorHAnsi" w:cstheme="minorHAnsi"/>
          <w:lang w:val="en-GB"/>
        </w:rPr>
        <w:t>2.4.</w:t>
      </w:r>
      <w:r w:rsidR="00DA3147" w:rsidRPr="00166D6D">
        <w:rPr>
          <w:rFonts w:asciiTheme="minorHAnsi" w:hAnsiTheme="minorHAnsi" w:cstheme="minorHAnsi"/>
          <w:lang w:val="en-GB"/>
        </w:rPr>
        <w:t>4</w:t>
      </w:r>
      <w:r w:rsidRPr="00166D6D">
        <w:rPr>
          <w:rFonts w:asciiTheme="minorHAnsi" w:hAnsiTheme="minorHAnsi" w:cstheme="minorHAnsi"/>
          <w:lang w:val="en-GB"/>
        </w:rPr>
        <w:t xml:space="preserve"> </w:t>
      </w:r>
      <w:r w:rsidR="008241F2" w:rsidRPr="00166D6D">
        <w:rPr>
          <w:rFonts w:asciiTheme="minorHAnsi" w:hAnsiTheme="minorHAnsi" w:cstheme="minorHAnsi"/>
          <w:lang w:val="en-GB"/>
        </w:rPr>
        <w:t>Tests for demonstration of compliance</w:t>
      </w:r>
      <w:bookmarkEnd w:id="10"/>
    </w:p>
    <w:p w14:paraId="75C8C3CD" w14:textId="77777777" w:rsidR="00C64BAC" w:rsidRPr="00166D6D" w:rsidRDefault="00C64BAC" w:rsidP="00FF72B3">
      <w:pPr>
        <w:pStyle w:val="Asiatekstileipteksti"/>
        <w:spacing w:line="276" w:lineRule="auto"/>
        <w:rPr>
          <w:rFonts w:asciiTheme="minorHAnsi" w:hAnsiTheme="minorHAnsi" w:cstheme="minorHAnsi"/>
          <w:sz w:val="20"/>
          <w:szCs w:val="20"/>
          <w:lang w:val="en-GB"/>
        </w:rPr>
      </w:pPr>
    </w:p>
    <w:p w14:paraId="320C8530" w14:textId="6EDD6AB6" w:rsidR="00486C92" w:rsidRPr="00166D6D" w:rsidRDefault="00B52DB2"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As  a rule, tests and calculations of the migration and/or total concentration of substances as well as the migration of odour, taste and any colour to the food or to a test substance imitating food are required to demonstrate the compliance of a food contact material. </w:t>
      </w:r>
      <w:r w:rsidR="008A2048" w:rsidRPr="00166D6D">
        <w:rPr>
          <w:rFonts w:asciiTheme="minorHAnsi" w:hAnsiTheme="minorHAnsi" w:cstheme="minorHAnsi"/>
          <w:lang w:val="en-GB"/>
        </w:rPr>
        <w:t xml:space="preserve">Conducting the tests is the obligation and responsibility of the operator in the FCM sector. </w:t>
      </w:r>
      <w:r w:rsidR="009974F7" w:rsidRPr="00166D6D">
        <w:rPr>
          <w:rFonts w:asciiTheme="minorHAnsi" w:hAnsiTheme="minorHAnsi" w:cstheme="minorHAnsi"/>
          <w:lang w:val="en-GB"/>
        </w:rPr>
        <w:t xml:space="preserve">The type of tests that are required depends on the material, its </w:t>
      </w:r>
      <w:r w:rsidR="00ED3A1F" w:rsidRPr="00166D6D">
        <w:rPr>
          <w:rFonts w:asciiTheme="minorHAnsi" w:hAnsiTheme="minorHAnsi" w:cstheme="minorHAnsi"/>
          <w:lang w:val="en-GB"/>
        </w:rPr>
        <w:t>construction</w:t>
      </w:r>
      <w:r w:rsidR="009974F7" w:rsidRPr="00166D6D">
        <w:rPr>
          <w:rFonts w:asciiTheme="minorHAnsi" w:hAnsiTheme="minorHAnsi" w:cstheme="minorHAnsi"/>
          <w:lang w:val="en-GB"/>
        </w:rPr>
        <w:t xml:space="preserve"> and intended application</w:t>
      </w:r>
      <w:r w:rsidR="00486C92" w:rsidRPr="00166D6D">
        <w:rPr>
          <w:rFonts w:asciiTheme="minorHAnsi" w:hAnsiTheme="minorHAnsi" w:cstheme="minorHAnsi"/>
          <w:lang w:val="en-GB"/>
        </w:rPr>
        <w:t xml:space="preserve">. </w:t>
      </w:r>
      <w:r w:rsidR="009974F7" w:rsidRPr="00166D6D">
        <w:rPr>
          <w:rFonts w:asciiTheme="minorHAnsi" w:hAnsiTheme="minorHAnsi" w:cstheme="minorHAnsi"/>
          <w:lang w:val="en-GB"/>
        </w:rPr>
        <w:t xml:space="preserve">Specific measures, such as the </w:t>
      </w:r>
      <w:r w:rsidR="002763DA" w:rsidRPr="00166D6D">
        <w:rPr>
          <w:rFonts w:asciiTheme="minorHAnsi" w:hAnsiTheme="minorHAnsi" w:cstheme="minorHAnsi"/>
          <w:lang w:val="en-GB"/>
        </w:rPr>
        <w:t>r</w:t>
      </w:r>
      <w:r w:rsidR="009974F7" w:rsidRPr="00166D6D">
        <w:rPr>
          <w:rFonts w:asciiTheme="minorHAnsi" w:hAnsiTheme="minorHAnsi" w:cstheme="minorHAnsi"/>
          <w:lang w:val="en-GB"/>
        </w:rPr>
        <w:t>egulations on plastic and ceramic materials, indicate the requirements the fulfilment of which shall be demonstrated by tests (the overall migration limit, and if applicable, the specific migration limit of a constituent</w:t>
      </w:r>
      <w:r w:rsidR="00486C92" w:rsidRPr="00166D6D">
        <w:rPr>
          <w:rFonts w:asciiTheme="minorHAnsi" w:hAnsiTheme="minorHAnsi" w:cstheme="minorHAnsi"/>
          <w:lang w:val="en-GB"/>
        </w:rPr>
        <w:t xml:space="preserve">). </w:t>
      </w:r>
      <w:r w:rsidR="009974F7" w:rsidRPr="00166D6D">
        <w:rPr>
          <w:rFonts w:asciiTheme="minorHAnsi" w:hAnsiTheme="minorHAnsi" w:cstheme="minorHAnsi"/>
          <w:lang w:val="en-GB"/>
        </w:rPr>
        <w:t>Evidence based on tests is also needed to demonstrate the safety of materials on which there is no legislation (e.g. paper and cardboard). This is addressed in publication 2008/515 of the Nordic Council of Ministers, for example.</w:t>
      </w:r>
    </w:p>
    <w:p w14:paraId="255E43B4" w14:textId="77777777" w:rsidR="00486C92" w:rsidRPr="00166D6D" w:rsidRDefault="00486C92" w:rsidP="00FF72B3">
      <w:pPr>
        <w:pStyle w:val="Asiatekstileipteksti"/>
        <w:spacing w:line="276" w:lineRule="auto"/>
        <w:rPr>
          <w:rFonts w:asciiTheme="minorHAnsi" w:hAnsiTheme="minorHAnsi" w:cstheme="minorHAnsi"/>
          <w:lang w:val="en-GB"/>
        </w:rPr>
      </w:pPr>
    </w:p>
    <w:p w14:paraId="2C580BE3" w14:textId="1A11A93E" w:rsidR="00486C92" w:rsidRPr="00166D6D" w:rsidRDefault="00663AA6"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According to the Plastics Regulation, testing of specific migration limits is not mandatory if model calculations can demonstrate that even the complete migration of the residue of the substance in the article cannot exceed the specific migration limit. To demonstrate that a product does not meet requirements, the assessed migration value shall always be verified through practical tests</w:t>
      </w:r>
      <w:r w:rsidR="00486C92" w:rsidRPr="00166D6D">
        <w:rPr>
          <w:rFonts w:asciiTheme="minorHAnsi" w:hAnsiTheme="minorHAnsi" w:cstheme="minorHAnsi"/>
          <w:lang w:val="en-GB"/>
        </w:rPr>
        <w:t xml:space="preserve">. </w:t>
      </w:r>
    </w:p>
    <w:p w14:paraId="48CCBF7B" w14:textId="77777777" w:rsidR="00E426EE" w:rsidRPr="00166D6D" w:rsidRDefault="00E426EE" w:rsidP="00FF72B3">
      <w:pPr>
        <w:pStyle w:val="Asiatekstileipteksti"/>
        <w:spacing w:line="276" w:lineRule="auto"/>
        <w:rPr>
          <w:rFonts w:asciiTheme="minorHAnsi" w:hAnsiTheme="minorHAnsi" w:cstheme="minorHAnsi"/>
          <w:lang w:val="en-GB"/>
        </w:rPr>
      </w:pPr>
    </w:p>
    <w:p w14:paraId="71DABE7A" w14:textId="7759D72B" w:rsidR="00486C92" w:rsidRPr="00166D6D" w:rsidRDefault="00F23AA9"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In the testing of plastic and ceramic articles in particular, the worst case scenario can be applied. This means a product with the highest ratio of contact surface area to volume is selected for testing from among articles manufactured from similar materials, identical in shape and intended for the same application</w:t>
      </w:r>
      <w:r w:rsidR="00486C92" w:rsidRPr="00166D6D">
        <w:rPr>
          <w:rFonts w:asciiTheme="minorHAnsi" w:hAnsiTheme="minorHAnsi" w:cstheme="minorHAnsi"/>
          <w:lang w:val="en-GB"/>
        </w:rPr>
        <w:t xml:space="preserve">. </w:t>
      </w:r>
      <w:r w:rsidRPr="00166D6D">
        <w:rPr>
          <w:rFonts w:asciiTheme="minorHAnsi" w:hAnsiTheme="minorHAnsi" w:cstheme="minorHAnsi"/>
          <w:lang w:val="en-GB"/>
        </w:rPr>
        <w:t>In practice this is the smallest product in a range of products of identical shape.</w:t>
      </w:r>
    </w:p>
    <w:p w14:paraId="6FCA44A1" w14:textId="77777777" w:rsidR="00486C92" w:rsidRPr="00166D6D" w:rsidRDefault="00486C92" w:rsidP="00FF72B3">
      <w:pPr>
        <w:pStyle w:val="Asiatekstileipteksti"/>
        <w:spacing w:line="276" w:lineRule="auto"/>
        <w:rPr>
          <w:rFonts w:asciiTheme="minorHAnsi" w:hAnsiTheme="minorHAnsi" w:cstheme="minorHAnsi"/>
          <w:lang w:val="en-GB"/>
        </w:rPr>
      </w:pPr>
    </w:p>
    <w:p w14:paraId="3DB7CD7F" w14:textId="6BD36411" w:rsidR="00486C92" w:rsidRPr="00166D6D" w:rsidRDefault="000E12F5"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Customs Laboratory is the national reference laboratory in Finland in the field of FCM testing. The reference laboratory for the EU Commission is </w:t>
      </w:r>
      <w:hyperlink r:id="rId14" w:history="1">
        <w:r w:rsidRPr="00166D6D">
          <w:rPr>
            <w:rStyle w:val="Hyperlinkki"/>
            <w:rFonts w:asciiTheme="minorHAnsi" w:hAnsiTheme="minorHAnsi" w:cstheme="minorHAnsi"/>
            <w:lang w:val="en-GB"/>
          </w:rPr>
          <w:t>Joint Research Centre (JRC)</w:t>
        </w:r>
      </w:hyperlink>
      <w:r w:rsidRPr="00166D6D">
        <w:rPr>
          <w:rFonts w:asciiTheme="minorHAnsi" w:hAnsiTheme="minorHAnsi" w:cstheme="minorHAnsi"/>
          <w:lang w:val="en-GB"/>
        </w:rPr>
        <w:t xml:space="preserve"> in Italy</w:t>
      </w:r>
      <w:r w:rsidR="00486C92" w:rsidRPr="00166D6D">
        <w:rPr>
          <w:rFonts w:asciiTheme="minorHAnsi" w:hAnsiTheme="minorHAnsi" w:cstheme="minorHAnsi"/>
          <w:lang w:val="en-GB"/>
        </w:rPr>
        <w:t>.</w:t>
      </w:r>
    </w:p>
    <w:p w14:paraId="4F536876" w14:textId="77777777" w:rsidR="00486C92" w:rsidRPr="00166D6D" w:rsidRDefault="00486C92" w:rsidP="00FF72B3">
      <w:pPr>
        <w:pStyle w:val="Asiatekstileipteksti"/>
        <w:spacing w:line="276" w:lineRule="auto"/>
        <w:rPr>
          <w:rFonts w:asciiTheme="minorHAnsi" w:hAnsiTheme="minorHAnsi" w:cstheme="minorHAnsi"/>
          <w:lang w:val="en-GB"/>
        </w:rPr>
      </w:pPr>
    </w:p>
    <w:p w14:paraId="4DDB6337" w14:textId="69060542" w:rsidR="00486C92" w:rsidRPr="00166D6D" w:rsidRDefault="004067BC"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There are several laboratories on Finland that carry out FCM testing. Also elsewhere in Europe, there is also a host of testing institutes specialising in the FCM sector can be used in testing.</w:t>
      </w:r>
      <w:r w:rsidR="003E1E92" w:rsidRPr="00166D6D">
        <w:rPr>
          <w:rFonts w:asciiTheme="minorHAnsi" w:hAnsiTheme="minorHAnsi" w:cstheme="minorHAnsi"/>
          <w:lang w:val="en-GB"/>
        </w:rPr>
        <w:t xml:space="preserve"> </w:t>
      </w:r>
      <w:r w:rsidR="00486C92" w:rsidRPr="00166D6D">
        <w:rPr>
          <w:rFonts w:asciiTheme="minorHAnsi" w:hAnsiTheme="minorHAnsi" w:cstheme="minorHAnsi"/>
          <w:lang w:val="en-GB"/>
        </w:rPr>
        <w:t xml:space="preserve"> </w:t>
      </w:r>
      <w:r w:rsidR="00BF475F" w:rsidRPr="00BF475F">
        <w:rPr>
          <w:rFonts w:asciiTheme="minorHAnsi" w:hAnsiTheme="minorHAnsi" w:cstheme="minorHAnsi"/>
          <w:lang w:val="en-GB"/>
        </w:rPr>
        <w:t>Only laboratories designated as official control laboratories or the national reference laboratory should be used for the examination of official control samples.</w:t>
      </w:r>
      <w:r w:rsidR="00BF475F">
        <w:rPr>
          <w:rFonts w:asciiTheme="minorHAnsi" w:hAnsiTheme="minorHAnsi" w:cstheme="minorHAnsi"/>
          <w:lang w:val="en-GB"/>
        </w:rPr>
        <w:t xml:space="preserve"> </w:t>
      </w:r>
    </w:p>
    <w:p w14:paraId="747A017B" w14:textId="354B6311" w:rsidR="00486C92" w:rsidRPr="00166D6D" w:rsidRDefault="00486C92" w:rsidP="00FF72B3">
      <w:pPr>
        <w:pStyle w:val="Otsikko2"/>
        <w:spacing w:line="276" w:lineRule="auto"/>
        <w:rPr>
          <w:rFonts w:asciiTheme="minorHAnsi" w:hAnsiTheme="minorHAnsi" w:cstheme="minorHAnsi"/>
          <w:lang w:val="en-GB"/>
        </w:rPr>
      </w:pPr>
      <w:bookmarkStart w:id="11" w:name="_Toc99005963"/>
      <w:r w:rsidRPr="00166D6D">
        <w:rPr>
          <w:rFonts w:asciiTheme="minorHAnsi" w:hAnsiTheme="minorHAnsi" w:cstheme="minorHAnsi"/>
          <w:lang w:val="en-GB"/>
        </w:rPr>
        <w:t xml:space="preserve">2.5 </w:t>
      </w:r>
      <w:r w:rsidR="0065371D" w:rsidRPr="00166D6D">
        <w:rPr>
          <w:rFonts w:asciiTheme="minorHAnsi" w:hAnsiTheme="minorHAnsi" w:cstheme="minorHAnsi"/>
          <w:lang w:val="en-GB"/>
        </w:rPr>
        <w:t>Traceability</w:t>
      </w:r>
      <w:bookmarkEnd w:id="11"/>
    </w:p>
    <w:p w14:paraId="0797B6FC"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3C29D19C" w14:textId="69AA5ACE" w:rsidR="00486C92" w:rsidRPr="00166D6D" w:rsidRDefault="0065371D"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According to Article 2 of the Framework Regulation, "traceability" means the ability to trace and follow a material or article through all stages of manufacture, processing and distribution</w:t>
      </w:r>
      <w:r w:rsidR="00486C92" w:rsidRPr="00166D6D">
        <w:rPr>
          <w:rFonts w:asciiTheme="minorHAnsi" w:hAnsiTheme="minorHAnsi" w:cstheme="minorHAnsi"/>
          <w:lang w:val="en-GB"/>
        </w:rPr>
        <w:t>;</w:t>
      </w:r>
    </w:p>
    <w:p w14:paraId="2B5B2677" w14:textId="77777777" w:rsidR="00486C92" w:rsidRPr="00166D6D" w:rsidRDefault="00486C92" w:rsidP="00FF72B3">
      <w:pPr>
        <w:pStyle w:val="Asiatekstileipteksti"/>
        <w:spacing w:line="276" w:lineRule="auto"/>
        <w:rPr>
          <w:rFonts w:asciiTheme="minorHAnsi" w:hAnsiTheme="minorHAnsi" w:cstheme="minorHAnsi"/>
          <w:lang w:val="en-GB"/>
        </w:rPr>
      </w:pPr>
    </w:p>
    <w:p w14:paraId="62DF6012" w14:textId="000D3F8F" w:rsidR="00486C92" w:rsidRPr="00166D6D" w:rsidRDefault="004D2AED"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According to Article 17 of the Framework Regulation</w:t>
      </w:r>
      <w:r w:rsidR="00486C92" w:rsidRPr="00166D6D">
        <w:rPr>
          <w:rFonts w:asciiTheme="minorHAnsi" w:hAnsiTheme="minorHAnsi" w:cstheme="minorHAnsi"/>
          <w:lang w:val="en-GB"/>
        </w:rPr>
        <w:t xml:space="preserve">: </w:t>
      </w:r>
    </w:p>
    <w:p w14:paraId="2E757F43" w14:textId="66840F2B" w:rsidR="00486C92" w:rsidRPr="00166D6D" w:rsidRDefault="004D2AED"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traceability of materials and articles shall be ensured at all stages in order to facilitate control, the recall of defective products, consumer information and the attribution of responsibility</w:t>
      </w:r>
      <w:r w:rsidR="00486C92" w:rsidRPr="00166D6D">
        <w:rPr>
          <w:rFonts w:asciiTheme="minorHAnsi" w:hAnsiTheme="minorHAnsi" w:cstheme="minorHAnsi"/>
          <w:lang w:val="en-GB"/>
        </w:rPr>
        <w:t>.</w:t>
      </w:r>
    </w:p>
    <w:p w14:paraId="6C9FF651" w14:textId="77777777" w:rsidR="00486C92" w:rsidRPr="00166D6D" w:rsidRDefault="00486C92" w:rsidP="00FF72B3">
      <w:pPr>
        <w:pStyle w:val="Asiatekstileipteksti"/>
        <w:spacing w:line="276" w:lineRule="auto"/>
        <w:rPr>
          <w:rFonts w:asciiTheme="minorHAnsi" w:hAnsiTheme="minorHAnsi" w:cstheme="minorHAnsi"/>
          <w:lang w:val="en-GB"/>
        </w:rPr>
      </w:pPr>
    </w:p>
    <w:p w14:paraId="4FB97E7B" w14:textId="62A992FB" w:rsidR="00486C92" w:rsidRPr="00166D6D" w:rsidRDefault="00824DBE"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Operators in the sector shall have in place systems to allow identification of the businesses from and to which materials or articles and substances or products used in their manufacture have been supplied (one step forward and one step back). This information shall, on request, be made available to the competent authority</w:t>
      </w:r>
      <w:r w:rsidR="00486C92" w:rsidRPr="00166D6D">
        <w:rPr>
          <w:rFonts w:asciiTheme="minorHAnsi" w:hAnsiTheme="minorHAnsi" w:cstheme="minorHAnsi"/>
          <w:lang w:val="en-GB"/>
        </w:rPr>
        <w:t xml:space="preserve">. </w:t>
      </w:r>
    </w:p>
    <w:p w14:paraId="1A3614AB" w14:textId="77777777" w:rsidR="00486C92" w:rsidRPr="00166D6D" w:rsidRDefault="00486C92" w:rsidP="00FF72B3">
      <w:pPr>
        <w:pStyle w:val="Asiatekstileipteksti"/>
        <w:spacing w:line="276" w:lineRule="auto"/>
        <w:rPr>
          <w:rFonts w:asciiTheme="minorHAnsi" w:hAnsiTheme="minorHAnsi" w:cstheme="minorHAnsi"/>
          <w:lang w:val="en-GB"/>
        </w:rPr>
      </w:pPr>
    </w:p>
    <w:p w14:paraId="27C3B1C0" w14:textId="0BDF7F31" w:rsidR="00C47308" w:rsidRPr="00166D6D" w:rsidRDefault="00795E71"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For the retention period of document</w:t>
      </w:r>
      <w:r w:rsidR="00A6029B" w:rsidRPr="00166D6D">
        <w:rPr>
          <w:rFonts w:asciiTheme="minorHAnsi" w:hAnsiTheme="minorHAnsi" w:cstheme="minorHAnsi"/>
          <w:lang w:val="en-GB"/>
        </w:rPr>
        <w:t>ation</w:t>
      </w:r>
      <w:r w:rsidRPr="00166D6D">
        <w:rPr>
          <w:rFonts w:asciiTheme="minorHAnsi" w:hAnsiTheme="minorHAnsi" w:cstheme="minorHAnsi"/>
          <w:lang w:val="en-GB"/>
        </w:rPr>
        <w:t xml:space="preserve"> related to the traceability of packaging materials, the same principle based on the ”shelf life” of food may be applied as </w:t>
      </w:r>
      <w:r w:rsidR="00D7330D" w:rsidRPr="00166D6D">
        <w:rPr>
          <w:rFonts w:asciiTheme="minorHAnsi" w:hAnsiTheme="minorHAnsi" w:cstheme="minorHAnsi"/>
          <w:lang w:val="en-GB"/>
        </w:rPr>
        <w:t xml:space="preserve">for the retention period of documentation </w:t>
      </w:r>
      <w:r w:rsidRPr="00166D6D">
        <w:rPr>
          <w:rFonts w:asciiTheme="minorHAnsi" w:hAnsiTheme="minorHAnsi" w:cstheme="minorHAnsi"/>
          <w:lang w:val="en-GB"/>
        </w:rPr>
        <w:t xml:space="preserve">defined in the food traceability guidelines. </w:t>
      </w:r>
    </w:p>
    <w:p w14:paraId="69CC7B29" w14:textId="77777777" w:rsidR="00486C92" w:rsidRPr="00166D6D" w:rsidRDefault="00486C92" w:rsidP="00FF72B3">
      <w:pPr>
        <w:pStyle w:val="Asiatekstileipteksti"/>
        <w:spacing w:line="276" w:lineRule="auto"/>
        <w:rPr>
          <w:rFonts w:asciiTheme="minorHAnsi" w:hAnsiTheme="minorHAnsi" w:cstheme="minorHAnsi"/>
          <w:sz w:val="20"/>
          <w:szCs w:val="20"/>
          <w:lang w:val="en-GB"/>
        </w:rPr>
      </w:pPr>
    </w:p>
    <w:p w14:paraId="649DD42B" w14:textId="0210471D" w:rsidR="00E319C2" w:rsidRPr="00166D6D" w:rsidRDefault="00E319C2" w:rsidP="00FF72B3">
      <w:pPr>
        <w:pStyle w:val="Otsikko1"/>
        <w:spacing w:line="276" w:lineRule="auto"/>
        <w:rPr>
          <w:rFonts w:asciiTheme="minorHAnsi" w:hAnsiTheme="minorHAnsi" w:cstheme="minorHAnsi"/>
          <w:lang w:val="en-GB"/>
        </w:rPr>
      </w:pPr>
      <w:bookmarkStart w:id="12" w:name="_Toc99005964"/>
      <w:r w:rsidRPr="00166D6D">
        <w:rPr>
          <w:rFonts w:asciiTheme="minorHAnsi" w:hAnsiTheme="minorHAnsi" w:cstheme="minorHAnsi"/>
          <w:lang w:val="en-GB"/>
        </w:rPr>
        <w:lastRenderedPageBreak/>
        <w:t xml:space="preserve">3 </w:t>
      </w:r>
      <w:r w:rsidR="00CA2024" w:rsidRPr="00166D6D">
        <w:rPr>
          <w:rFonts w:asciiTheme="minorHAnsi" w:hAnsiTheme="minorHAnsi" w:cstheme="minorHAnsi"/>
          <w:lang w:val="en-GB"/>
        </w:rPr>
        <w:t>PRODUCT-SPECIFIC REQUIREMENTS</w:t>
      </w:r>
      <w:bookmarkEnd w:id="12"/>
    </w:p>
    <w:p w14:paraId="15E174A1" w14:textId="6D0FFE5C" w:rsidR="00E319C2" w:rsidRPr="00166D6D" w:rsidRDefault="00E319C2" w:rsidP="00FF72B3">
      <w:pPr>
        <w:pStyle w:val="Otsikko2"/>
        <w:spacing w:line="276" w:lineRule="auto"/>
        <w:rPr>
          <w:rFonts w:asciiTheme="minorHAnsi" w:hAnsiTheme="minorHAnsi" w:cstheme="minorHAnsi"/>
          <w:lang w:val="en-GB"/>
        </w:rPr>
      </w:pPr>
      <w:bookmarkStart w:id="13" w:name="_Toc99005965"/>
      <w:r w:rsidRPr="00166D6D">
        <w:rPr>
          <w:rFonts w:asciiTheme="minorHAnsi" w:hAnsiTheme="minorHAnsi" w:cstheme="minorHAnsi"/>
          <w:lang w:val="en-GB"/>
        </w:rPr>
        <w:t xml:space="preserve">3.1 </w:t>
      </w:r>
      <w:bookmarkStart w:id="14" w:name="_Toc442966069"/>
      <w:bookmarkStart w:id="15" w:name="_Toc501025916"/>
      <w:r w:rsidR="006108A2" w:rsidRPr="00166D6D">
        <w:rPr>
          <w:rFonts w:asciiTheme="minorHAnsi" w:hAnsiTheme="minorHAnsi" w:cstheme="minorHAnsi"/>
          <w:lang w:val="en-GB"/>
        </w:rPr>
        <w:t>Product-specific EU regulations and Finnish national regulations</w:t>
      </w:r>
      <w:bookmarkEnd w:id="14"/>
      <w:bookmarkEnd w:id="15"/>
      <w:bookmarkEnd w:id="13"/>
    </w:p>
    <w:p w14:paraId="0543F366" w14:textId="77777777" w:rsidR="00E319C2" w:rsidRPr="00166D6D" w:rsidRDefault="00E319C2" w:rsidP="00FF72B3">
      <w:pPr>
        <w:spacing w:line="276" w:lineRule="auto"/>
        <w:rPr>
          <w:rFonts w:cstheme="minorHAnsi"/>
          <w:sz w:val="20"/>
          <w:szCs w:val="20"/>
          <w:lang w:val="en-GB"/>
        </w:rPr>
      </w:pPr>
    </w:p>
    <w:p w14:paraId="1ADD384B" w14:textId="699B8605" w:rsidR="00E319C2" w:rsidRPr="00166D6D" w:rsidRDefault="00D85209" w:rsidP="00FF72B3">
      <w:pPr>
        <w:pStyle w:val="NormaaliWWW"/>
        <w:spacing w:before="0" w:after="0" w:line="276" w:lineRule="auto"/>
        <w:ind w:left="1304"/>
        <w:rPr>
          <w:rFonts w:asciiTheme="minorHAnsi" w:hAnsiTheme="minorHAnsi" w:cstheme="minorHAnsi"/>
          <w:sz w:val="24"/>
          <w:szCs w:val="24"/>
          <w:lang w:val="en-GB"/>
        </w:rPr>
      </w:pPr>
      <w:r w:rsidRPr="00166D6D">
        <w:rPr>
          <w:rFonts w:asciiTheme="minorHAnsi" w:hAnsiTheme="minorHAnsi" w:cstheme="minorHAnsi"/>
          <w:sz w:val="24"/>
          <w:szCs w:val="24"/>
          <w:lang w:val="en-GB"/>
        </w:rPr>
        <w:t>In addition to the Framework Regulation applying to all materials, some regulations applying to specific products or substances have also been issued, for example</w:t>
      </w:r>
      <w:r w:rsidR="00E319C2" w:rsidRPr="00166D6D">
        <w:rPr>
          <w:rFonts w:asciiTheme="minorHAnsi" w:hAnsiTheme="minorHAnsi" w:cstheme="minorHAnsi"/>
          <w:sz w:val="24"/>
          <w:szCs w:val="24"/>
          <w:lang w:val="en-GB"/>
        </w:rPr>
        <w:t>:</w:t>
      </w:r>
    </w:p>
    <w:p w14:paraId="33C55D7A" w14:textId="77777777" w:rsidR="00E319C2" w:rsidRPr="00166D6D" w:rsidRDefault="00E319C2" w:rsidP="00FF72B3">
      <w:pPr>
        <w:pStyle w:val="NormaaliWWW"/>
        <w:spacing w:before="0" w:after="0" w:line="276" w:lineRule="auto"/>
        <w:ind w:left="1304"/>
        <w:rPr>
          <w:rFonts w:asciiTheme="minorHAnsi" w:hAnsiTheme="minorHAnsi" w:cstheme="minorHAnsi"/>
          <w:sz w:val="20"/>
          <w:szCs w:val="20"/>
          <w:lang w:val="en-GB"/>
        </w:rPr>
      </w:pPr>
    </w:p>
    <w:p w14:paraId="359FEF0E" w14:textId="70D70F16" w:rsidR="00E319C2" w:rsidRPr="00166D6D" w:rsidRDefault="00D85209" w:rsidP="00FF72B3">
      <w:pPr>
        <w:pStyle w:val="NormaaliWWW"/>
        <w:numPr>
          <w:ilvl w:val="0"/>
          <w:numId w:val="11"/>
        </w:numPr>
        <w:spacing w:before="0" w:after="0" w:line="276" w:lineRule="auto"/>
        <w:rPr>
          <w:rFonts w:asciiTheme="minorHAnsi" w:hAnsiTheme="minorHAnsi" w:cstheme="minorHAnsi"/>
          <w:sz w:val="24"/>
          <w:szCs w:val="24"/>
          <w:lang w:val="en-GB"/>
        </w:rPr>
      </w:pPr>
      <w:r w:rsidRPr="00166D6D">
        <w:rPr>
          <w:rFonts w:asciiTheme="minorHAnsi" w:hAnsiTheme="minorHAnsi" w:cstheme="minorHAnsi"/>
          <w:sz w:val="24"/>
          <w:szCs w:val="24"/>
          <w:lang w:val="en-GB"/>
        </w:rPr>
        <w:t>Commission Regulation (EU) No 10/2011 on plastic materials and articles intended to come into contact with food</w:t>
      </w:r>
      <w:r w:rsidR="00E319C2" w:rsidRPr="00166D6D">
        <w:rPr>
          <w:rFonts w:asciiTheme="minorHAnsi" w:hAnsiTheme="minorHAnsi" w:cstheme="minorHAnsi"/>
          <w:sz w:val="24"/>
          <w:szCs w:val="24"/>
          <w:lang w:val="en-GB"/>
        </w:rPr>
        <w:t xml:space="preserve">, </w:t>
      </w:r>
    </w:p>
    <w:p w14:paraId="53A2CED7" w14:textId="6EEC039A" w:rsidR="00E319C2" w:rsidRPr="00166D6D" w:rsidRDefault="00050EF5" w:rsidP="00FF72B3">
      <w:pPr>
        <w:pStyle w:val="NormaaliWWW"/>
        <w:numPr>
          <w:ilvl w:val="0"/>
          <w:numId w:val="11"/>
        </w:numPr>
        <w:spacing w:before="0" w:after="0" w:line="276" w:lineRule="auto"/>
        <w:rPr>
          <w:rFonts w:asciiTheme="minorHAnsi" w:hAnsiTheme="minorHAnsi" w:cstheme="minorHAnsi"/>
          <w:sz w:val="24"/>
          <w:szCs w:val="24"/>
          <w:lang w:val="en-GB"/>
        </w:rPr>
      </w:pPr>
      <w:r w:rsidRPr="00166D6D">
        <w:rPr>
          <w:rFonts w:asciiTheme="minorHAnsi" w:hAnsiTheme="minorHAnsi" w:cstheme="minorHAnsi"/>
          <w:sz w:val="24"/>
          <w:szCs w:val="24"/>
          <w:lang w:val="en-GB"/>
        </w:rPr>
        <w:t xml:space="preserve">Decree 165/2006 of </w:t>
      </w:r>
      <w:r w:rsidR="00E11306" w:rsidRPr="00166D6D">
        <w:rPr>
          <w:rFonts w:asciiTheme="minorHAnsi" w:hAnsiTheme="minorHAnsi" w:cstheme="minorHAnsi"/>
          <w:sz w:val="24"/>
          <w:szCs w:val="24"/>
          <w:lang w:val="en-GB"/>
        </w:rPr>
        <w:t xml:space="preserve">the </w:t>
      </w:r>
      <w:r w:rsidRPr="00166D6D">
        <w:rPr>
          <w:rFonts w:asciiTheme="minorHAnsi" w:hAnsiTheme="minorHAnsi" w:cstheme="minorHAnsi"/>
          <w:sz w:val="24"/>
          <w:szCs w:val="24"/>
          <w:lang w:val="en-GB"/>
        </w:rPr>
        <w:t>Ministry of Trade and Industry on ceramic materials and articles intended to come into contact with food</w:t>
      </w:r>
      <w:r w:rsidR="00E319C2" w:rsidRPr="00166D6D">
        <w:rPr>
          <w:rFonts w:asciiTheme="minorHAnsi" w:hAnsiTheme="minorHAnsi" w:cstheme="minorHAnsi"/>
          <w:sz w:val="24"/>
          <w:szCs w:val="24"/>
          <w:lang w:val="en-GB"/>
        </w:rPr>
        <w:t xml:space="preserve">, </w:t>
      </w:r>
    </w:p>
    <w:p w14:paraId="27E5F762" w14:textId="08D01F91" w:rsidR="00E319C2" w:rsidRPr="00166D6D" w:rsidRDefault="00050EF5" w:rsidP="00FF72B3">
      <w:pPr>
        <w:pStyle w:val="NormaaliWWW"/>
        <w:numPr>
          <w:ilvl w:val="0"/>
          <w:numId w:val="11"/>
        </w:numPr>
        <w:spacing w:before="0" w:after="0" w:line="276" w:lineRule="auto"/>
        <w:rPr>
          <w:rFonts w:asciiTheme="minorHAnsi" w:hAnsiTheme="minorHAnsi" w:cstheme="minorHAnsi"/>
          <w:sz w:val="24"/>
          <w:szCs w:val="24"/>
          <w:lang w:val="en-GB"/>
        </w:rPr>
      </w:pPr>
      <w:r w:rsidRPr="00166D6D">
        <w:rPr>
          <w:rFonts w:asciiTheme="minorHAnsi" w:hAnsiTheme="minorHAnsi" w:cstheme="minorHAnsi"/>
          <w:sz w:val="24"/>
          <w:szCs w:val="24"/>
          <w:lang w:val="en-GB"/>
        </w:rPr>
        <w:t xml:space="preserve">Decree 697/2005 of </w:t>
      </w:r>
      <w:r w:rsidR="00E11306" w:rsidRPr="00166D6D">
        <w:rPr>
          <w:rFonts w:asciiTheme="minorHAnsi" w:hAnsiTheme="minorHAnsi" w:cstheme="minorHAnsi"/>
          <w:sz w:val="24"/>
          <w:szCs w:val="24"/>
          <w:lang w:val="en-GB"/>
        </w:rPr>
        <w:t xml:space="preserve">the </w:t>
      </w:r>
      <w:r w:rsidRPr="00166D6D">
        <w:rPr>
          <w:rFonts w:asciiTheme="minorHAnsi" w:hAnsiTheme="minorHAnsi" w:cstheme="minorHAnsi"/>
          <w:sz w:val="24"/>
          <w:szCs w:val="24"/>
          <w:lang w:val="en-GB"/>
        </w:rPr>
        <w:t>Ministry of Trade and Industry on regenerated cellulose (cellophane) intended to come into contact with food</w:t>
      </w:r>
      <w:r w:rsidR="00E319C2" w:rsidRPr="00166D6D">
        <w:rPr>
          <w:rFonts w:asciiTheme="minorHAnsi" w:hAnsiTheme="minorHAnsi" w:cstheme="minorHAnsi"/>
          <w:sz w:val="24"/>
          <w:szCs w:val="24"/>
          <w:lang w:val="en-GB"/>
        </w:rPr>
        <w:t xml:space="preserve">, </w:t>
      </w:r>
    </w:p>
    <w:p w14:paraId="3C5025F2" w14:textId="1E883FC8" w:rsidR="00E319C2" w:rsidRPr="00166D6D" w:rsidRDefault="00A16751" w:rsidP="00FF72B3">
      <w:pPr>
        <w:pStyle w:val="Default"/>
        <w:numPr>
          <w:ilvl w:val="0"/>
          <w:numId w:val="11"/>
        </w:numPr>
        <w:spacing w:line="276" w:lineRule="auto"/>
        <w:rPr>
          <w:rFonts w:asciiTheme="minorHAnsi" w:hAnsiTheme="minorHAnsi" w:cstheme="minorHAnsi"/>
          <w:lang w:val="en-GB"/>
        </w:rPr>
      </w:pPr>
      <w:r w:rsidRPr="00166D6D">
        <w:rPr>
          <w:rFonts w:asciiTheme="minorHAnsi" w:hAnsiTheme="minorHAnsi" w:cstheme="minorHAnsi"/>
          <w:lang w:val="en-GB"/>
        </w:rPr>
        <w:t>Commission Regulation (EC) No 282/2008 on recycled plastic materials and articles intended to come into contact with food</w:t>
      </w:r>
      <w:r w:rsidR="00E319C2" w:rsidRPr="00166D6D">
        <w:rPr>
          <w:rFonts w:asciiTheme="minorHAnsi" w:hAnsiTheme="minorHAnsi" w:cstheme="minorHAnsi"/>
          <w:lang w:val="en-GB"/>
        </w:rPr>
        <w:t xml:space="preserve">, </w:t>
      </w:r>
    </w:p>
    <w:p w14:paraId="69CC895B" w14:textId="213339D6" w:rsidR="00E319C2" w:rsidRPr="00166D6D" w:rsidRDefault="00A16751" w:rsidP="00FF72B3">
      <w:pPr>
        <w:pStyle w:val="NormaaliWWW"/>
        <w:numPr>
          <w:ilvl w:val="0"/>
          <w:numId w:val="11"/>
        </w:numPr>
        <w:spacing w:before="0" w:after="0" w:line="276" w:lineRule="auto"/>
        <w:rPr>
          <w:rFonts w:asciiTheme="minorHAnsi" w:hAnsiTheme="minorHAnsi" w:cstheme="minorHAnsi"/>
          <w:sz w:val="24"/>
          <w:szCs w:val="24"/>
          <w:lang w:val="en-GB"/>
        </w:rPr>
      </w:pPr>
      <w:r w:rsidRPr="00166D6D">
        <w:rPr>
          <w:rFonts w:asciiTheme="minorHAnsi" w:hAnsiTheme="minorHAnsi" w:cstheme="minorHAnsi"/>
          <w:sz w:val="24"/>
          <w:szCs w:val="24"/>
          <w:lang w:val="en-GB"/>
        </w:rPr>
        <w:t>Commission Regulation (EC) No 450/2009 on active and intelligent materials and articles intended to come into contact with food</w:t>
      </w:r>
      <w:r w:rsidR="00E319C2" w:rsidRPr="00166D6D">
        <w:rPr>
          <w:rFonts w:asciiTheme="minorHAnsi" w:hAnsiTheme="minorHAnsi" w:cstheme="minorHAnsi"/>
          <w:sz w:val="24"/>
          <w:szCs w:val="24"/>
          <w:lang w:val="en-GB"/>
        </w:rPr>
        <w:t xml:space="preserve">, </w:t>
      </w:r>
    </w:p>
    <w:p w14:paraId="66BE5D18" w14:textId="1E41AAF6" w:rsidR="00E319C2" w:rsidRPr="00166D6D" w:rsidRDefault="00A16751" w:rsidP="00FF72B3">
      <w:pPr>
        <w:pStyle w:val="NormaaliWWW"/>
        <w:numPr>
          <w:ilvl w:val="0"/>
          <w:numId w:val="11"/>
        </w:numPr>
        <w:spacing w:before="0" w:after="0" w:line="276" w:lineRule="auto"/>
        <w:rPr>
          <w:rFonts w:asciiTheme="minorHAnsi" w:hAnsiTheme="minorHAnsi" w:cstheme="minorHAnsi"/>
          <w:sz w:val="24"/>
          <w:szCs w:val="24"/>
          <w:lang w:val="en-GB"/>
        </w:rPr>
      </w:pPr>
      <w:r w:rsidRPr="00166D6D">
        <w:rPr>
          <w:rFonts w:asciiTheme="minorHAnsi" w:hAnsiTheme="minorHAnsi" w:cstheme="minorHAnsi"/>
          <w:sz w:val="24"/>
          <w:szCs w:val="24"/>
          <w:lang w:val="en-GB"/>
        </w:rPr>
        <w:t>Commission Regulation (EC) No 1895/2005 on the restriction of use of certain epoxy derivatives,</w:t>
      </w:r>
    </w:p>
    <w:p w14:paraId="30065748" w14:textId="6F1DD111" w:rsidR="00E319C2" w:rsidRPr="00166D6D" w:rsidRDefault="00A16751" w:rsidP="00FF72B3">
      <w:pPr>
        <w:pStyle w:val="NormaaliWWW"/>
        <w:numPr>
          <w:ilvl w:val="0"/>
          <w:numId w:val="11"/>
        </w:numPr>
        <w:spacing w:before="0" w:after="0" w:line="276" w:lineRule="auto"/>
        <w:rPr>
          <w:rFonts w:asciiTheme="minorHAnsi" w:hAnsiTheme="minorHAnsi" w:cstheme="minorHAnsi"/>
          <w:sz w:val="24"/>
          <w:szCs w:val="24"/>
          <w:lang w:val="en-GB"/>
        </w:rPr>
      </w:pPr>
      <w:r w:rsidRPr="00166D6D">
        <w:rPr>
          <w:rFonts w:asciiTheme="minorHAnsi" w:hAnsiTheme="minorHAnsi" w:cstheme="minorHAnsi"/>
          <w:sz w:val="24"/>
          <w:szCs w:val="24"/>
          <w:lang w:val="en-GB"/>
        </w:rPr>
        <w:t xml:space="preserve">Decision 268/1992 of </w:t>
      </w:r>
      <w:r w:rsidR="00E11306" w:rsidRPr="00166D6D">
        <w:rPr>
          <w:rFonts w:asciiTheme="minorHAnsi" w:hAnsiTheme="minorHAnsi" w:cstheme="minorHAnsi"/>
          <w:sz w:val="24"/>
          <w:szCs w:val="24"/>
          <w:lang w:val="en-GB"/>
        </w:rPr>
        <w:t xml:space="preserve">the </w:t>
      </w:r>
      <w:r w:rsidRPr="00166D6D">
        <w:rPr>
          <w:rFonts w:asciiTheme="minorHAnsi" w:hAnsiTheme="minorHAnsi" w:cstheme="minorHAnsi"/>
          <w:sz w:val="24"/>
          <w:szCs w:val="24"/>
          <w:lang w:val="en-GB"/>
        </w:rPr>
        <w:t xml:space="preserve">Ministry of Trade and Industry on </w:t>
      </w:r>
      <w:r w:rsidR="00E11306" w:rsidRPr="00166D6D">
        <w:rPr>
          <w:rFonts w:asciiTheme="minorHAnsi" w:hAnsiTheme="minorHAnsi" w:cstheme="minorHAnsi"/>
          <w:sz w:val="24"/>
          <w:szCs w:val="24"/>
          <w:lang w:val="en-GB"/>
        </w:rPr>
        <w:t xml:space="preserve">the </w:t>
      </w:r>
      <w:r w:rsidRPr="00166D6D">
        <w:rPr>
          <w:rFonts w:asciiTheme="minorHAnsi" w:hAnsiTheme="minorHAnsi" w:cstheme="minorHAnsi"/>
          <w:sz w:val="24"/>
          <w:szCs w:val="24"/>
          <w:lang w:val="en-GB"/>
        </w:rPr>
        <w:t>transfer of certain heavy metals from materials and articles intended to come into contact with food</w:t>
      </w:r>
      <w:r w:rsidR="00E319C2" w:rsidRPr="00166D6D">
        <w:rPr>
          <w:rFonts w:asciiTheme="minorHAnsi" w:hAnsiTheme="minorHAnsi" w:cstheme="minorHAnsi"/>
          <w:sz w:val="24"/>
          <w:szCs w:val="24"/>
          <w:lang w:val="en-GB"/>
        </w:rPr>
        <w:t xml:space="preserve">, </w:t>
      </w:r>
    </w:p>
    <w:p w14:paraId="7E4F3EC4" w14:textId="476F6979" w:rsidR="00E319C2" w:rsidRPr="00166D6D" w:rsidRDefault="00CC6724" w:rsidP="00FF72B3">
      <w:pPr>
        <w:pStyle w:val="NormaaliWWW"/>
        <w:numPr>
          <w:ilvl w:val="0"/>
          <w:numId w:val="11"/>
        </w:numPr>
        <w:spacing w:before="0" w:after="0" w:line="276" w:lineRule="auto"/>
        <w:rPr>
          <w:rFonts w:asciiTheme="minorHAnsi" w:hAnsiTheme="minorHAnsi" w:cstheme="minorHAnsi"/>
          <w:sz w:val="24"/>
          <w:szCs w:val="24"/>
          <w:lang w:val="en-GB"/>
        </w:rPr>
      </w:pPr>
      <w:r w:rsidRPr="00166D6D">
        <w:rPr>
          <w:rFonts w:asciiTheme="minorHAnsi" w:hAnsiTheme="minorHAnsi" w:cstheme="minorHAnsi"/>
          <w:sz w:val="24"/>
          <w:szCs w:val="24"/>
          <w:lang w:val="en-GB"/>
        </w:rPr>
        <w:t xml:space="preserve">Decision 903/1994 of Ministry of Trade and Industry on </w:t>
      </w:r>
      <w:r w:rsidR="00E11306" w:rsidRPr="00166D6D">
        <w:rPr>
          <w:rFonts w:asciiTheme="minorHAnsi" w:hAnsiTheme="minorHAnsi" w:cstheme="minorHAnsi"/>
          <w:sz w:val="24"/>
          <w:szCs w:val="24"/>
          <w:lang w:val="en-GB"/>
        </w:rPr>
        <w:t xml:space="preserve">the </w:t>
      </w:r>
      <w:r w:rsidRPr="00166D6D">
        <w:rPr>
          <w:rFonts w:asciiTheme="minorHAnsi" w:hAnsiTheme="minorHAnsi" w:cstheme="minorHAnsi"/>
          <w:sz w:val="24"/>
          <w:szCs w:val="24"/>
          <w:lang w:val="en-GB"/>
        </w:rPr>
        <w:t>transfer of N-nitrosamines and/or N-nitrosatable substances from materials</w:t>
      </w:r>
      <w:r w:rsidR="003E1E92" w:rsidRPr="00166D6D">
        <w:rPr>
          <w:rFonts w:asciiTheme="minorHAnsi" w:hAnsiTheme="minorHAnsi" w:cstheme="minorHAnsi"/>
          <w:b/>
          <w:bCs/>
          <w:sz w:val="24"/>
          <w:szCs w:val="24"/>
          <w:lang w:val="en-GB"/>
        </w:rPr>
        <w:t>,</w:t>
      </w:r>
    </w:p>
    <w:p w14:paraId="33FD087E" w14:textId="44E1E85C" w:rsidR="00E319C2" w:rsidRPr="00166D6D" w:rsidRDefault="00E335AC" w:rsidP="00FF72B3">
      <w:pPr>
        <w:pStyle w:val="NormaaliWWW"/>
        <w:numPr>
          <w:ilvl w:val="0"/>
          <w:numId w:val="11"/>
        </w:numPr>
        <w:spacing w:before="0" w:after="0" w:line="276" w:lineRule="auto"/>
        <w:rPr>
          <w:rFonts w:asciiTheme="minorHAnsi" w:hAnsiTheme="minorHAnsi" w:cstheme="minorHAnsi"/>
          <w:sz w:val="24"/>
          <w:szCs w:val="24"/>
          <w:lang w:val="en-GB"/>
        </w:rPr>
      </w:pPr>
      <w:r w:rsidRPr="00166D6D">
        <w:rPr>
          <w:rFonts w:asciiTheme="minorHAnsi" w:hAnsiTheme="minorHAnsi" w:cstheme="minorHAnsi"/>
          <w:sz w:val="24"/>
          <w:szCs w:val="24"/>
          <w:lang w:val="en-GB"/>
        </w:rPr>
        <w:t>Commission Regulation</w:t>
      </w:r>
      <w:r w:rsidR="003E1E92" w:rsidRPr="00166D6D">
        <w:rPr>
          <w:rFonts w:asciiTheme="minorHAnsi" w:hAnsiTheme="minorHAnsi" w:cstheme="minorHAnsi"/>
          <w:sz w:val="24"/>
          <w:szCs w:val="24"/>
          <w:lang w:val="en-GB"/>
        </w:rPr>
        <w:t xml:space="preserve"> </w:t>
      </w:r>
      <w:r w:rsidR="00631544" w:rsidRPr="00166D6D">
        <w:rPr>
          <w:rFonts w:asciiTheme="minorHAnsi" w:hAnsiTheme="minorHAnsi" w:cstheme="minorHAnsi"/>
          <w:sz w:val="24"/>
          <w:szCs w:val="24"/>
          <w:lang w:val="en-GB"/>
        </w:rPr>
        <w:t>(</w:t>
      </w:r>
      <w:r w:rsidRPr="00166D6D">
        <w:rPr>
          <w:rFonts w:asciiTheme="minorHAnsi" w:hAnsiTheme="minorHAnsi" w:cstheme="minorHAnsi"/>
          <w:sz w:val="24"/>
          <w:szCs w:val="24"/>
          <w:lang w:val="en-GB"/>
        </w:rPr>
        <w:t>EU</w:t>
      </w:r>
      <w:r w:rsidR="00631544" w:rsidRPr="00166D6D">
        <w:rPr>
          <w:rFonts w:asciiTheme="minorHAnsi" w:hAnsiTheme="minorHAnsi" w:cstheme="minorHAnsi"/>
          <w:sz w:val="24"/>
          <w:szCs w:val="24"/>
          <w:lang w:val="en-GB"/>
        </w:rPr>
        <w:t xml:space="preserve">) </w:t>
      </w:r>
      <w:r w:rsidRPr="00166D6D">
        <w:rPr>
          <w:rFonts w:asciiTheme="minorHAnsi" w:hAnsiTheme="minorHAnsi" w:cstheme="minorHAnsi"/>
          <w:sz w:val="24"/>
          <w:szCs w:val="24"/>
          <w:lang w:val="en-GB"/>
        </w:rPr>
        <w:t>2018/</w:t>
      </w:r>
      <w:r w:rsidR="003E1E92" w:rsidRPr="00166D6D">
        <w:rPr>
          <w:rFonts w:asciiTheme="minorHAnsi" w:hAnsiTheme="minorHAnsi" w:cstheme="minorHAnsi"/>
          <w:sz w:val="24"/>
          <w:szCs w:val="24"/>
          <w:lang w:val="en-GB"/>
        </w:rPr>
        <w:t xml:space="preserve">213 </w:t>
      </w:r>
      <w:r w:rsidRPr="00166D6D">
        <w:rPr>
          <w:rFonts w:asciiTheme="minorHAnsi" w:hAnsiTheme="minorHAnsi" w:cstheme="minorHAnsi"/>
          <w:sz w:val="24"/>
          <w:szCs w:val="24"/>
          <w:lang w:val="en-GB"/>
        </w:rPr>
        <w:t xml:space="preserve">on the use of </w:t>
      </w:r>
      <w:r w:rsidR="003E1E92" w:rsidRPr="00166D6D">
        <w:rPr>
          <w:rFonts w:asciiTheme="minorHAnsi" w:hAnsiTheme="minorHAnsi" w:cstheme="minorHAnsi"/>
          <w:sz w:val="24"/>
          <w:szCs w:val="24"/>
          <w:lang w:val="en-GB"/>
        </w:rPr>
        <w:t>bis</w:t>
      </w:r>
      <w:r w:rsidRPr="00166D6D">
        <w:rPr>
          <w:rFonts w:asciiTheme="minorHAnsi" w:hAnsiTheme="minorHAnsi" w:cstheme="minorHAnsi"/>
          <w:sz w:val="24"/>
          <w:szCs w:val="24"/>
          <w:lang w:val="en-GB"/>
        </w:rPr>
        <w:t>ph</w:t>
      </w:r>
      <w:r w:rsidR="003E1E92" w:rsidRPr="00166D6D">
        <w:rPr>
          <w:rFonts w:asciiTheme="minorHAnsi" w:hAnsiTheme="minorHAnsi" w:cstheme="minorHAnsi"/>
          <w:sz w:val="24"/>
          <w:szCs w:val="24"/>
          <w:lang w:val="en-GB"/>
        </w:rPr>
        <w:t>enol A</w:t>
      </w:r>
      <w:r w:rsidRPr="00166D6D">
        <w:rPr>
          <w:rFonts w:asciiTheme="minorHAnsi" w:hAnsiTheme="minorHAnsi" w:cstheme="minorHAnsi"/>
          <w:sz w:val="24"/>
          <w:szCs w:val="24"/>
          <w:lang w:val="en-GB"/>
        </w:rPr>
        <w:t xml:space="preserve"> in varnishes and coatings</w:t>
      </w:r>
    </w:p>
    <w:p w14:paraId="47B6097A" w14:textId="77777777" w:rsidR="00874588" w:rsidRPr="00166D6D" w:rsidRDefault="00874588" w:rsidP="00874588">
      <w:pPr>
        <w:pStyle w:val="NormaaliWWW"/>
        <w:spacing w:before="0" w:after="0" w:line="276" w:lineRule="auto"/>
        <w:ind w:left="2385"/>
        <w:rPr>
          <w:rFonts w:asciiTheme="minorHAnsi" w:hAnsiTheme="minorHAnsi" w:cstheme="minorHAnsi"/>
          <w:sz w:val="24"/>
          <w:szCs w:val="24"/>
          <w:lang w:val="en-GB"/>
        </w:rPr>
      </w:pPr>
    </w:p>
    <w:p w14:paraId="4EB33FC9" w14:textId="46CE31D6" w:rsidR="004E1C29" w:rsidRPr="00166D6D" w:rsidRDefault="00D16154" w:rsidP="004E1C29">
      <w:pPr>
        <w:pStyle w:val="Default"/>
        <w:spacing w:after="169"/>
        <w:ind w:left="1304"/>
        <w:rPr>
          <w:rFonts w:asciiTheme="minorHAnsi" w:hAnsiTheme="minorHAnsi" w:cstheme="minorHAnsi"/>
          <w:lang w:val="en-GB"/>
        </w:rPr>
      </w:pPr>
      <w:r w:rsidRPr="00166D6D">
        <w:rPr>
          <w:rFonts w:asciiTheme="minorHAnsi" w:hAnsiTheme="minorHAnsi" w:cstheme="minorHAnsi"/>
          <w:lang w:val="en-GB"/>
        </w:rPr>
        <w:t>The most recently updated version of all regulations is applied. Finnish legislation has been harmonised with EU legislation, with the exception of the aforementioned decision 268/1992 of the Ministry of Trade and Industry which is a national regulation</w:t>
      </w:r>
      <w:r w:rsidR="00E319C2" w:rsidRPr="00166D6D">
        <w:rPr>
          <w:rFonts w:asciiTheme="minorHAnsi" w:hAnsiTheme="minorHAnsi" w:cstheme="minorHAnsi"/>
          <w:lang w:val="en-GB"/>
        </w:rPr>
        <w:t>.</w:t>
      </w:r>
      <w:r w:rsidR="004E1C29" w:rsidRPr="00166D6D">
        <w:rPr>
          <w:rFonts w:asciiTheme="minorHAnsi" w:hAnsiTheme="minorHAnsi" w:cstheme="minorHAnsi"/>
          <w:lang w:val="en-GB"/>
        </w:rPr>
        <w:t xml:space="preserve"> </w:t>
      </w:r>
      <w:r w:rsidR="001856E4" w:rsidRPr="00166D6D">
        <w:rPr>
          <w:rFonts w:asciiTheme="minorHAnsi" w:hAnsiTheme="minorHAnsi" w:cstheme="minorHAnsi"/>
          <w:lang w:val="en-GB"/>
        </w:rPr>
        <w:t xml:space="preserve">This so-called </w:t>
      </w:r>
      <w:r w:rsidR="001856E4" w:rsidRPr="00166D6D">
        <w:rPr>
          <w:rFonts w:asciiTheme="minorHAnsi" w:hAnsiTheme="minorHAnsi" w:cstheme="minorHAnsi"/>
          <w:b/>
          <w:bCs/>
          <w:lang w:val="en-GB"/>
        </w:rPr>
        <w:t>heavy metal decision 268/1992 (KTM)</w:t>
      </w:r>
      <w:r w:rsidR="001856E4" w:rsidRPr="00166D6D">
        <w:rPr>
          <w:rFonts w:asciiTheme="minorHAnsi" w:hAnsiTheme="minorHAnsi" w:cstheme="minorHAnsi"/>
          <w:lang w:val="en-GB"/>
        </w:rPr>
        <w:t xml:space="preserve"> applies to all FCMs. </w:t>
      </w:r>
      <w:r w:rsidR="00E96872" w:rsidRPr="00166D6D">
        <w:rPr>
          <w:rFonts w:asciiTheme="minorHAnsi" w:hAnsiTheme="minorHAnsi" w:cstheme="minorHAnsi"/>
          <w:lang w:val="en-GB"/>
        </w:rPr>
        <w:t xml:space="preserve">It provides limits for the transfer of lead, nickel, chrome and cadmium from food contact materials to food. However, testing in accordance with the decision is not required for materials or articles </w:t>
      </w:r>
      <w:r w:rsidR="00991A27" w:rsidRPr="00166D6D">
        <w:rPr>
          <w:rFonts w:asciiTheme="minorHAnsi" w:hAnsiTheme="minorHAnsi" w:cstheme="minorHAnsi"/>
          <w:lang w:val="en-GB"/>
        </w:rPr>
        <w:t>for which there is</w:t>
      </w:r>
      <w:r w:rsidR="00E96872" w:rsidRPr="00166D6D">
        <w:rPr>
          <w:rFonts w:asciiTheme="minorHAnsi" w:hAnsiTheme="minorHAnsi" w:cstheme="minorHAnsi"/>
          <w:lang w:val="en-GB"/>
        </w:rPr>
        <w:t xml:space="preserve"> material-specific EU</w:t>
      </w:r>
      <w:r w:rsidR="00991A27" w:rsidRPr="00166D6D">
        <w:rPr>
          <w:rFonts w:asciiTheme="minorHAnsi" w:hAnsiTheme="minorHAnsi" w:cstheme="minorHAnsi"/>
          <w:lang w:val="en-GB"/>
        </w:rPr>
        <w:t>-</w:t>
      </w:r>
      <w:r w:rsidR="00E96872" w:rsidRPr="00166D6D">
        <w:rPr>
          <w:rFonts w:asciiTheme="minorHAnsi" w:hAnsiTheme="minorHAnsi" w:cstheme="minorHAnsi"/>
          <w:lang w:val="en-GB"/>
        </w:rPr>
        <w:t xml:space="preserve">level </w:t>
      </w:r>
      <w:r w:rsidR="00991A27" w:rsidRPr="00166D6D">
        <w:rPr>
          <w:rFonts w:asciiTheme="minorHAnsi" w:hAnsiTheme="minorHAnsi" w:cstheme="minorHAnsi"/>
          <w:lang w:val="en-GB"/>
        </w:rPr>
        <w:t xml:space="preserve">specific legislation or which are already legally on the market in an EU </w:t>
      </w:r>
      <w:r w:rsidR="00E11306" w:rsidRPr="00166D6D">
        <w:rPr>
          <w:rFonts w:asciiTheme="minorHAnsi" w:hAnsiTheme="minorHAnsi" w:cstheme="minorHAnsi"/>
          <w:lang w:val="en-GB"/>
        </w:rPr>
        <w:t>Member State</w:t>
      </w:r>
      <w:r w:rsidR="00991A27" w:rsidRPr="00166D6D">
        <w:rPr>
          <w:rFonts w:asciiTheme="minorHAnsi" w:hAnsiTheme="minorHAnsi" w:cstheme="minorHAnsi"/>
          <w:lang w:val="en-GB"/>
        </w:rPr>
        <w:t xml:space="preserve">. </w:t>
      </w:r>
      <w:r w:rsidR="00D86089" w:rsidRPr="00166D6D">
        <w:rPr>
          <w:rFonts w:asciiTheme="minorHAnsi" w:hAnsiTheme="minorHAnsi" w:cstheme="minorHAnsi"/>
          <w:lang w:val="en-GB"/>
        </w:rPr>
        <w:t xml:space="preserve">An operator may submit a self-declaration to the authority as assurance that the product is legally on the market in another Member State. </w:t>
      </w:r>
    </w:p>
    <w:p w14:paraId="39681290" w14:textId="04991439" w:rsidR="00E319C2" w:rsidRPr="00166D6D" w:rsidRDefault="00AF4A18" w:rsidP="004E1C29">
      <w:pPr>
        <w:pStyle w:val="NormaaliWWW"/>
        <w:spacing w:before="0" w:after="0" w:line="240" w:lineRule="auto"/>
        <w:ind w:left="1304"/>
        <w:rPr>
          <w:rFonts w:asciiTheme="minorHAnsi" w:hAnsiTheme="minorHAnsi" w:cstheme="minorHAnsi"/>
          <w:sz w:val="24"/>
          <w:szCs w:val="24"/>
          <w:lang w:val="en-GB"/>
        </w:rPr>
      </w:pPr>
      <w:r w:rsidRPr="00166D6D">
        <w:rPr>
          <w:rFonts w:asciiTheme="minorHAnsi" w:hAnsiTheme="minorHAnsi" w:cstheme="minorHAnsi"/>
          <w:sz w:val="24"/>
          <w:szCs w:val="24"/>
          <w:lang w:val="en-GB"/>
        </w:rPr>
        <w:t xml:space="preserve">The complete legislation on FCM to be complied with in Finland has been compiled </w:t>
      </w:r>
      <w:r w:rsidRPr="00166D6D">
        <w:rPr>
          <w:rFonts w:ascii="Calibri" w:hAnsi="Calibri" w:cs="Calibri"/>
          <w:sz w:val="24"/>
          <w:szCs w:val="24"/>
          <w:lang w:val="en-GB"/>
        </w:rPr>
        <w:t xml:space="preserve">on the </w:t>
      </w:r>
      <w:hyperlink r:id="rId15" w:history="1">
        <w:r w:rsidRPr="00166D6D">
          <w:rPr>
            <w:rStyle w:val="Hyperlinkki"/>
            <w:rFonts w:ascii="Calibri" w:hAnsi="Calibri" w:cs="Calibri"/>
            <w:sz w:val="24"/>
            <w:szCs w:val="24"/>
            <w:lang w:val="en-GB"/>
          </w:rPr>
          <w:t>Ministry of Agriculture and Forestry website</w:t>
        </w:r>
      </w:hyperlink>
      <w:r w:rsidRPr="00166D6D">
        <w:rPr>
          <w:rFonts w:ascii="Calibri" w:hAnsi="Calibri" w:cs="Calibri"/>
          <w:sz w:val="24"/>
          <w:szCs w:val="24"/>
          <w:lang w:val="en-GB"/>
        </w:rPr>
        <w:t xml:space="preserve"> </w:t>
      </w:r>
      <w:r w:rsidRPr="00166D6D">
        <w:rPr>
          <w:rFonts w:asciiTheme="minorHAnsi" w:hAnsiTheme="minorHAnsi" w:cstheme="minorHAnsi"/>
          <w:sz w:val="24"/>
          <w:szCs w:val="24"/>
          <w:lang w:val="en-GB"/>
        </w:rPr>
        <w:t xml:space="preserve">and on the </w:t>
      </w:r>
      <w:hyperlink r:id="rId16" w:history="1">
        <w:r w:rsidRPr="00166D6D">
          <w:rPr>
            <w:rStyle w:val="Hyperlinkki"/>
            <w:rFonts w:asciiTheme="minorHAnsi" w:hAnsiTheme="minorHAnsi" w:cstheme="minorHAnsi"/>
            <w:sz w:val="24"/>
            <w:szCs w:val="24"/>
            <w:lang w:val="en-GB"/>
          </w:rPr>
          <w:t>Finnish Food Authority website</w:t>
        </w:r>
      </w:hyperlink>
      <w:r w:rsidR="002C7AC1" w:rsidRPr="00166D6D">
        <w:rPr>
          <w:rFonts w:asciiTheme="minorHAnsi" w:hAnsiTheme="minorHAnsi" w:cstheme="minorHAnsi"/>
          <w:sz w:val="24"/>
          <w:szCs w:val="24"/>
          <w:lang w:val="en-GB"/>
        </w:rPr>
        <w:t>.</w:t>
      </w:r>
      <w:r w:rsidR="00AB1F42" w:rsidRPr="00166D6D">
        <w:rPr>
          <w:rFonts w:asciiTheme="minorHAnsi" w:hAnsiTheme="minorHAnsi" w:cstheme="minorHAnsi"/>
          <w:sz w:val="24"/>
          <w:szCs w:val="24"/>
          <w:lang w:val="en-GB"/>
        </w:rPr>
        <w:t xml:space="preserve"> </w:t>
      </w:r>
      <w:r w:rsidR="003434AE" w:rsidRPr="00166D6D">
        <w:rPr>
          <w:rFonts w:asciiTheme="minorHAnsi" w:hAnsiTheme="minorHAnsi" w:cstheme="minorHAnsi"/>
          <w:sz w:val="24"/>
          <w:szCs w:val="24"/>
          <w:lang w:val="en-GB"/>
        </w:rPr>
        <w:t>The surest way to find the most recent consolidated</w:t>
      </w:r>
      <w:r w:rsidR="0024026D" w:rsidRPr="00166D6D">
        <w:rPr>
          <w:rFonts w:asciiTheme="minorHAnsi" w:hAnsiTheme="minorHAnsi" w:cstheme="minorHAnsi"/>
          <w:sz w:val="24"/>
          <w:szCs w:val="24"/>
          <w:lang w:val="en-GB"/>
        </w:rPr>
        <w:t>*</w:t>
      </w:r>
      <w:r w:rsidR="00AB1F42" w:rsidRPr="00166D6D">
        <w:rPr>
          <w:rFonts w:asciiTheme="minorHAnsi" w:hAnsiTheme="minorHAnsi" w:cstheme="minorHAnsi"/>
          <w:sz w:val="24"/>
          <w:szCs w:val="24"/>
          <w:lang w:val="en-GB"/>
        </w:rPr>
        <w:t xml:space="preserve"> versio</w:t>
      </w:r>
      <w:r w:rsidR="003434AE" w:rsidRPr="00166D6D">
        <w:rPr>
          <w:rFonts w:asciiTheme="minorHAnsi" w:hAnsiTheme="minorHAnsi" w:cstheme="minorHAnsi"/>
          <w:sz w:val="24"/>
          <w:szCs w:val="24"/>
          <w:lang w:val="en-GB"/>
        </w:rPr>
        <w:t>n</w:t>
      </w:r>
      <w:r w:rsidR="00AB1F42" w:rsidRPr="00166D6D">
        <w:rPr>
          <w:rFonts w:asciiTheme="minorHAnsi" w:hAnsiTheme="minorHAnsi" w:cstheme="minorHAnsi"/>
          <w:sz w:val="24"/>
          <w:szCs w:val="24"/>
          <w:lang w:val="en-GB"/>
        </w:rPr>
        <w:t xml:space="preserve"> </w:t>
      </w:r>
      <w:r w:rsidR="003434AE" w:rsidRPr="00166D6D">
        <w:rPr>
          <w:rFonts w:asciiTheme="minorHAnsi" w:hAnsiTheme="minorHAnsi" w:cstheme="minorHAnsi"/>
          <w:sz w:val="24"/>
          <w:szCs w:val="24"/>
          <w:lang w:val="en-GB"/>
        </w:rPr>
        <w:t xml:space="preserve">of </w:t>
      </w:r>
      <w:r w:rsidR="003434AE" w:rsidRPr="00166D6D">
        <w:rPr>
          <w:rFonts w:asciiTheme="minorHAnsi" w:hAnsiTheme="minorHAnsi" w:cstheme="minorHAnsi"/>
          <w:sz w:val="24"/>
          <w:szCs w:val="24"/>
          <w:lang w:val="en-GB"/>
        </w:rPr>
        <w:lastRenderedPageBreak/>
        <w:t>EU legislation is on the</w:t>
      </w:r>
      <w:r w:rsidR="00AB1F42" w:rsidRPr="00166D6D">
        <w:rPr>
          <w:rFonts w:asciiTheme="minorHAnsi" w:hAnsiTheme="minorHAnsi" w:cstheme="minorHAnsi"/>
          <w:sz w:val="24"/>
          <w:szCs w:val="24"/>
          <w:lang w:val="en-GB"/>
        </w:rPr>
        <w:t xml:space="preserve"> </w:t>
      </w:r>
      <w:hyperlink r:id="rId17" w:history="1">
        <w:r w:rsidR="00215764" w:rsidRPr="00166D6D">
          <w:rPr>
            <w:rStyle w:val="Hyperlinkki"/>
            <w:rFonts w:asciiTheme="minorHAnsi" w:hAnsiTheme="minorHAnsi" w:cstheme="minorHAnsi"/>
            <w:sz w:val="24"/>
            <w:szCs w:val="24"/>
            <w:lang w:val="en-GB"/>
          </w:rPr>
          <w:t>Eur-Lex website</w:t>
        </w:r>
      </w:hyperlink>
      <w:r w:rsidR="003434AE" w:rsidRPr="00166D6D">
        <w:rPr>
          <w:rFonts w:asciiTheme="minorHAnsi" w:hAnsiTheme="minorHAnsi" w:cstheme="minorHAnsi"/>
          <w:sz w:val="24"/>
          <w:szCs w:val="24"/>
          <w:lang w:val="en-GB"/>
        </w:rPr>
        <w:t>. Enter the number and year of the act in the search field and choose the type of act (regulation, directive, etc.</w:t>
      </w:r>
      <w:r w:rsidR="00AB1F42" w:rsidRPr="00166D6D">
        <w:rPr>
          <w:rFonts w:asciiTheme="minorHAnsi" w:hAnsiTheme="minorHAnsi" w:cstheme="minorHAnsi"/>
          <w:sz w:val="24"/>
          <w:szCs w:val="24"/>
          <w:lang w:val="en-GB"/>
        </w:rPr>
        <w:t xml:space="preserve">). </w:t>
      </w:r>
    </w:p>
    <w:p w14:paraId="689CF60D" w14:textId="77777777" w:rsidR="00E319C2" w:rsidRPr="00166D6D" w:rsidRDefault="00E319C2" w:rsidP="004E1C29">
      <w:pPr>
        <w:pStyle w:val="NormaaliWWW"/>
        <w:spacing w:before="0" w:after="0" w:line="240" w:lineRule="auto"/>
        <w:ind w:left="1304"/>
        <w:rPr>
          <w:rFonts w:asciiTheme="minorHAnsi" w:hAnsiTheme="minorHAnsi" w:cstheme="minorHAnsi"/>
          <w:sz w:val="24"/>
          <w:szCs w:val="24"/>
          <w:lang w:val="en-GB"/>
        </w:rPr>
      </w:pPr>
    </w:p>
    <w:p w14:paraId="68984575" w14:textId="10977572" w:rsidR="00E319C2" w:rsidRPr="00166D6D" w:rsidRDefault="00215764" w:rsidP="004E1C29">
      <w:pPr>
        <w:pStyle w:val="NormaaliWWW"/>
        <w:spacing w:before="0" w:after="0" w:line="240" w:lineRule="auto"/>
        <w:ind w:left="1304"/>
        <w:rPr>
          <w:rStyle w:val="Hyperlinkki"/>
          <w:rFonts w:asciiTheme="minorHAnsi" w:hAnsiTheme="minorHAnsi" w:cstheme="minorHAnsi"/>
          <w:sz w:val="24"/>
          <w:szCs w:val="24"/>
          <w:lang w:val="en-GB"/>
        </w:rPr>
      </w:pPr>
      <w:r w:rsidRPr="00166D6D">
        <w:rPr>
          <w:rFonts w:asciiTheme="minorHAnsi" w:hAnsiTheme="minorHAnsi" w:cstheme="minorHAnsi"/>
          <w:sz w:val="24"/>
          <w:szCs w:val="24"/>
          <w:lang w:val="en-GB"/>
        </w:rPr>
        <w:t xml:space="preserve">The EU Commission has also prepared guidance on the application of the Plastics Regulation. It is </w:t>
      </w:r>
      <w:hyperlink r:id="rId18" w:history="1">
        <w:r w:rsidRPr="00166D6D">
          <w:rPr>
            <w:rStyle w:val="Hyperlinkki"/>
            <w:rFonts w:asciiTheme="minorHAnsi" w:hAnsiTheme="minorHAnsi" w:cstheme="minorHAnsi"/>
            <w:sz w:val="24"/>
            <w:szCs w:val="24"/>
            <w:lang w:val="en-GB"/>
          </w:rPr>
          <w:t xml:space="preserve">available in Finnish </w:t>
        </w:r>
        <w:proofErr w:type="gramStart"/>
        <w:r w:rsidRPr="00166D6D">
          <w:rPr>
            <w:rStyle w:val="Hyperlinkki"/>
            <w:rFonts w:asciiTheme="minorHAnsi" w:hAnsiTheme="minorHAnsi" w:cstheme="minorHAnsi"/>
            <w:sz w:val="24"/>
            <w:szCs w:val="24"/>
            <w:lang w:val="en-GB"/>
          </w:rPr>
          <w:t>and also</w:t>
        </w:r>
        <w:proofErr w:type="gramEnd"/>
        <w:r w:rsidRPr="00166D6D">
          <w:rPr>
            <w:rStyle w:val="Hyperlinkki"/>
            <w:rFonts w:asciiTheme="minorHAnsi" w:hAnsiTheme="minorHAnsi" w:cstheme="minorHAnsi"/>
            <w:sz w:val="24"/>
            <w:szCs w:val="24"/>
            <w:lang w:val="en-GB"/>
          </w:rPr>
          <w:t xml:space="preserve"> in other EU languages</w:t>
        </w:r>
      </w:hyperlink>
      <w:r w:rsidR="00B4004B" w:rsidRPr="00166D6D">
        <w:rPr>
          <w:rFonts w:asciiTheme="minorHAnsi" w:hAnsiTheme="minorHAnsi" w:cstheme="minorHAnsi"/>
          <w:sz w:val="24"/>
          <w:szCs w:val="24"/>
          <w:lang w:val="en-GB"/>
        </w:rPr>
        <w:t>.</w:t>
      </w:r>
      <w:r w:rsidR="00B4004B" w:rsidRPr="00166D6D">
        <w:rPr>
          <w:rStyle w:val="Hyperlinkki"/>
          <w:rFonts w:asciiTheme="minorHAnsi" w:hAnsiTheme="minorHAnsi" w:cstheme="minorHAnsi"/>
          <w:sz w:val="24"/>
          <w:szCs w:val="24"/>
          <w:lang w:val="en-GB"/>
        </w:rPr>
        <w:t xml:space="preserve"> </w:t>
      </w:r>
    </w:p>
    <w:p w14:paraId="20FEBDBE" w14:textId="67C1E8AE" w:rsidR="003E594B" w:rsidRPr="00166D6D" w:rsidRDefault="003E594B" w:rsidP="004E1C29">
      <w:pPr>
        <w:pStyle w:val="NormaaliWWW"/>
        <w:spacing w:before="0" w:after="0" w:line="240" w:lineRule="auto"/>
        <w:ind w:left="1304"/>
        <w:rPr>
          <w:rStyle w:val="Hyperlinkki"/>
          <w:rFonts w:asciiTheme="minorHAnsi" w:hAnsiTheme="minorHAnsi" w:cstheme="minorHAnsi"/>
          <w:sz w:val="24"/>
          <w:szCs w:val="24"/>
          <w:lang w:val="en-GB"/>
        </w:rPr>
      </w:pPr>
    </w:p>
    <w:p w14:paraId="34AD998F" w14:textId="5821B71E" w:rsidR="00E319C2" w:rsidRPr="00166D6D" w:rsidRDefault="00B4004B" w:rsidP="00FF72B3">
      <w:pPr>
        <w:pStyle w:val="Otsikko2"/>
        <w:spacing w:line="276" w:lineRule="auto"/>
        <w:rPr>
          <w:rFonts w:asciiTheme="minorHAnsi" w:hAnsiTheme="minorHAnsi" w:cstheme="minorHAnsi"/>
          <w:lang w:val="en-GB"/>
        </w:rPr>
      </w:pPr>
      <w:bookmarkStart w:id="16" w:name="_Toc442966070"/>
      <w:bookmarkStart w:id="17" w:name="_Toc501025917"/>
      <w:bookmarkStart w:id="18" w:name="_Toc99005966"/>
      <w:r w:rsidRPr="00166D6D">
        <w:rPr>
          <w:rFonts w:asciiTheme="minorHAnsi" w:hAnsiTheme="minorHAnsi" w:cstheme="minorHAnsi"/>
          <w:lang w:val="en-GB"/>
        </w:rPr>
        <w:t xml:space="preserve">3.2 </w:t>
      </w:r>
      <w:r w:rsidR="00E319C2" w:rsidRPr="00166D6D">
        <w:rPr>
          <w:rFonts w:asciiTheme="minorHAnsi" w:hAnsiTheme="minorHAnsi" w:cstheme="minorHAnsi"/>
          <w:lang w:val="en-GB"/>
        </w:rPr>
        <w:t>Materia</w:t>
      </w:r>
      <w:r w:rsidR="00DA16BF" w:rsidRPr="00166D6D">
        <w:rPr>
          <w:rFonts w:asciiTheme="minorHAnsi" w:hAnsiTheme="minorHAnsi" w:cstheme="minorHAnsi"/>
          <w:lang w:val="en-GB"/>
        </w:rPr>
        <w:t>ls</w:t>
      </w:r>
      <w:r w:rsidR="00E319C2" w:rsidRPr="00166D6D">
        <w:rPr>
          <w:rFonts w:asciiTheme="minorHAnsi" w:hAnsiTheme="minorHAnsi" w:cstheme="minorHAnsi"/>
          <w:lang w:val="en-GB"/>
        </w:rPr>
        <w:t xml:space="preserve"> </w:t>
      </w:r>
      <w:r w:rsidR="00DA16BF" w:rsidRPr="00166D6D">
        <w:rPr>
          <w:rFonts w:asciiTheme="minorHAnsi" w:hAnsiTheme="minorHAnsi" w:cstheme="minorHAnsi"/>
          <w:lang w:val="en-GB"/>
        </w:rPr>
        <w:t>an</w:t>
      </w:r>
      <w:r w:rsidR="002F5300">
        <w:rPr>
          <w:rFonts w:asciiTheme="minorHAnsi" w:hAnsiTheme="minorHAnsi" w:cstheme="minorHAnsi"/>
          <w:lang w:val="en-GB"/>
        </w:rPr>
        <w:t>d</w:t>
      </w:r>
      <w:r w:rsidR="00DA16BF" w:rsidRPr="00166D6D">
        <w:rPr>
          <w:rFonts w:asciiTheme="minorHAnsi" w:hAnsiTheme="minorHAnsi" w:cstheme="minorHAnsi"/>
          <w:lang w:val="en-GB"/>
        </w:rPr>
        <w:t xml:space="preserve"> articles with no common EU legislation</w:t>
      </w:r>
      <w:bookmarkEnd w:id="16"/>
      <w:bookmarkEnd w:id="17"/>
      <w:bookmarkEnd w:id="18"/>
      <w:r w:rsidR="00E319C2" w:rsidRPr="00166D6D">
        <w:rPr>
          <w:rFonts w:asciiTheme="minorHAnsi" w:hAnsiTheme="minorHAnsi" w:cstheme="minorHAnsi"/>
          <w:lang w:val="en-GB"/>
        </w:rPr>
        <w:t xml:space="preserve"> </w:t>
      </w:r>
    </w:p>
    <w:p w14:paraId="02E8C6B0" w14:textId="77777777" w:rsidR="00E319C2" w:rsidRPr="00166D6D" w:rsidRDefault="00E319C2" w:rsidP="00FF72B3">
      <w:pPr>
        <w:pStyle w:val="NormaaliWWW"/>
        <w:spacing w:before="0" w:after="0" w:line="276" w:lineRule="auto"/>
        <w:ind w:left="1304"/>
        <w:rPr>
          <w:rFonts w:asciiTheme="minorHAnsi" w:hAnsiTheme="minorHAnsi" w:cstheme="minorHAnsi"/>
          <w:sz w:val="20"/>
          <w:szCs w:val="20"/>
          <w:lang w:val="en-GB"/>
        </w:rPr>
      </w:pPr>
    </w:p>
    <w:p w14:paraId="371B0935" w14:textId="11CEB901" w:rsidR="00E319C2" w:rsidRPr="00166D6D" w:rsidRDefault="003E3BCD" w:rsidP="00FF72B3">
      <w:pPr>
        <w:pStyle w:val="NormaaliWWW"/>
        <w:spacing w:before="0" w:after="0" w:line="276" w:lineRule="auto"/>
        <w:ind w:left="1304"/>
        <w:rPr>
          <w:rFonts w:asciiTheme="minorHAnsi" w:hAnsiTheme="minorHAnsi" w:cstheme="minorHAnsi"/>
          <w:sz w:val="24"/>
          <w:szCs w:val="24"/>
          <w:lang w:val="en-GB"/>
        </w:rPr>
      </w:pPr>
      <w:r w:rsidRPr="00166D6D">
        <w:rPr>
          <w:rFonts w:asciiTheme="minorHAnsi" w:hAnsiTheme="minorHAnsi" w:cstheme="minorHAnsi"/>
          <w:sz w:val="24"/>
          <w:szCs w:val="24"/>
          <w:lang w:val="en-GB"/>
        </w:rPr>
        <w:t>Even though material specific, a</w:t>
      </w:r>
      <w:r w:rsidR="00DA16BF" w:rsidRPr="00166D6D">
        <w:rPr>
          <w:rFonts w:asciiTheme="minorHAnsi" w:hAnsiTheme="minorHAnsi" w:cstheme="minorHAnsi"/>
          <w:sz w:val="24"/>
          <w:szCs w:val="24"/>
          <w:lang w:val="en-GB"/>
        </w:rPr>
        <w:t>lso in the case of these materials and articles,</w:t>
      </w:r>
      <w:r w:rsidR="00354C56" w:rsidRPr="00166D6D">
        <w:rPr>
          <w:rFonts w:asciiTheme="minorHAnsi" w:hAnsiTheme="minorHAnsi" w:cstheme="minorHAnsi"/>
          <w:sz w:val="24"/>
          <w:szCs w:val="24"/>
          <w:lang w:val="en-GB"/>
        </w:rPr>
        <w:t xml:space="preserve"> operators are responsible for the safety of the materials and articles they place on the market, based on Article 3 of the Framework Regulation</w:t>
      </w:r>
      <w:r w:rsidR="00E319C2" w:rsidRPr="00166D6D">
        <w:rPr>
          <w:rFonts w:asciiTheme="minorHAnsi" w:hAnsiTheme="minorHAnsi" w:cstheme="minorHAnsi"/>
          <w:sz w:val="24"/>
          <w:szCs w:val="24"/>
          <w:lang w:val="en-GB"/>
        </w:rPr>
        <w:t xml:space="preserve">. </w:t>
      </w:r>
      <w:r w:rsidR="00646792" w:rsidRPr="00166D6D">
        <w:rPr>
          <w:rFonts w:asciiTheme="minorHAnsi" w:hAnsiTheme="minorHAnsi" w:cstheme="minorHAnsi"/>
          <w:sz w:val="24"/>
          <w:szCs w:val="24"/>
          <w:lang w:val="en-GB"/>
        </w:rPr>
        <w:t xml:space="preserve">The European Commission’s testing laboratory, </w:t>
      </w:r>
      <w:r w:rsidR="00646792" w:rsidRPr="00166D6D">
        <w:rPr>
          <w:rFonts w:asciiTheme="minorHAnsi" w:hAnsiTheme="minorHAnsi" w:cstheme="minorHAnsi"/>
          <w:sz w:val="22"/>
          <w:szCs w:val="22"/>
          <w:lang w:val="en-GB"/>
        </w:rPr>
        <w:t xml:space="preserve">the </w:t>
      </w:r>
      <w:hyperlink r:id="rId19" w:history="1">
        <w:r w:rsidR="00646792" w:rsidRPr="00166D6D">
          <w:rPr>
            <w:rStyle w:val="Hyperlinkki"/>
            <w:rFonts w:asciiTheme="minorHAnsi" w:hAnsiTheme="minorHAnsi" w:cstheme="minorHAnsi"/>
            <w:sz w:val="22"/>
            <w:szCs w:val="22"/>
            <w:lang w:val="en-GB"/>
          </w:rPr>
          <w:t>JRC testing laboratory has prepared a report</w:t>
        </w:r>
      </w:hyperlink>
      <w:r w:rsidR="00646792" w:rsidRPr="00166D6D">
        <w:rPr>
          <w:rFonts w:asciiTheme="minorHAnsi" w:hAnsiTheme="minorHAnsi" w:cstheme="minorHAnsi"/>
          <w:sz w:val="22"/>
          <w:szCs w:val="22"/>
          <w:lang w:val="en-GB"/>
        </w:rPr>
        <w:t xml:space="preserve"> on the legislative and commercial status of non-harmonised food contact materials.</w:t>
      </w:r>
      <w:r w:rsidR="00F97CE8">
        <w:rPr>
          <w:rFonts w:asciiTheme="minorHAnsi" w:hAnsiTheme="minorHAnsi" w:cstheme="minorHAnsi"/>
          <w:sz w:val="22"/>
          <w:szCs w:val="22"/>
          <w:lang w:val="en-GB"/>
        </w:rPr>
        <w:t xml:space="preserve"> </w:t>
      </w:r>
      <w:r w:rsidR="00F97CE8" w:rsidRPr="00F97CE8">
        <w:rPr>
          <w:rFonts w:asciiTheme="minorHAnsi" w:hAnsiTheme="minorHAnsi" w:cstheme="minorHAnsi"/>
          <w:sz w:val="22"/>
          <w:szCs w:val="22"/>
          <w:lang w:val="en-GB"/>
        </w:rPr>
        <w:t xml:space="preserve">The Council of Europe EDQM has developed </w:t>
      </w:r>
      <w:hyperlink r:id="rId20" w:history="1">
        <w:r w:rsidR="00F97CE8" w:rsidRPr="00F97CE8">
          <w:rPr>
            <w:rStyle w:val="Hyperlinkki"/>
            <w:rFonts w:asciiTheme="minorHAnsi" w:hAnsiTheme="minorHAnsi" w:cstheme="minorHAnsi"/>
            <w:sz w:val="22"/>
            <w:szCs w:val="22"/>
            <w:lang w:val="en-GB"/>
          </w:rPr>
          <w:t>a general resolution for all contact materials</w:t>
        </w:r>
      </w:hyperlink>
      <w:r w:rsidR="00F97CE8" w:rsidRPr="00F97CE8">
        <w:rPr>
          <w:rFonts w:asciiTheme="minorHAnsi" w:hAnsiTheme="minorHAnsi" w:cstheme="minorHAnsi"/>
          <w:sz w:val="22"/>
          <w:szCs w:val="22"/>
          <w:lang w:val="en-GB"/>
        </w:rPr>
        <w:t>, supplemented by material-specific technical guidance.</w:t>
      </w:r>
    </w:p>
    <w:p w14:paraId="233D03BC" w14:textId="77777777" w:rsidR="00E319C2" w:rsidRPr="00166D6D" w:rsidRDefault="00E319C2" w:rsidP="00FF72B3">
      <w:pPr>
        <w:pStyle w:val="NormaaliWWW"/>
        <w:spacing w:before="0" w:after="0" w:line="276" w:lineRule="auto"/>
        <w:ind w:left="1304"/>
        <w:rPr>
          <w:rFonts w:asciiTheme="minorHAnsi" w:hAnsiTheme="minorHAnsi" w:cstheme="minorHAnsi"/>
          <w:sz w:val="24"/>
          <w:szCs w:val="24"/>
          <w:lang w:val="en-GB"/>
        </w:rPr>
      </w:pPr>
    </w:p>
    <w:p w14:paraId="76C506BB" w14:textId="5F53E40D" w:rsidR="00E319C2" w:rsidRPr="00166D6D" w:rsidRDefault="00296CBA" w:rsidP="00FF72B3">
      <w:pPr>
        <w:spacing w:line="276" w:lineRule="auto"/>
        <w:ind w:left="1304" w:firstLine="1"/>
        <w:rPr>
          <w:rFonts w:cstheme="minorHAnsi"/>
          <w:szCs w:val="24"/>
          <w:lang w:val="en-GB"/>
        </w:rPr>
      </w:pPr>
      <w:r w:rsidRPr="00166D6D">
        <w:rPr>
          <w:rFonts w:cstheme="minorHAnsi"/>
          <w:lang w:val="en-GB"/>
        </w:rPr>
        <w:t>Paper and board form the most significant group of FCM without a</w:t>
      </w:r>
      <w:r w:rsidR="00F86AF9" w:rsidRPr="00166D6D">
        <w:rPr>
          <w:rFonts w:cstheme="minorHAnsi"/>
          <w:lang w:val="en-GB"/>
        </w:rPr>
        <w:t>n</w:t>
      </w:r>
      <w:r w:rsidRPr="00166D6D">
        <w:rPr>
          <w:rFonts w:cstheme="minorHAnsi"/>
          <w:lang w:val="en-GB"/>
        </w:rPr>
        <w:t xml:space="preserve"> </w:t>
      </w:r>
      <w:r w:rsidR="00F86AF9" w:rsidRPr="00166D6D">
        <w:rPr>
          <w:rFonts w:cstheme="minorHAnsi"/>
          <w:lang w:val="en-GB"/>
        </w:rPr>
        <w:t>EU</w:t>
      </w:r>
      <w:r w:rsidRPr="00166D6D">
        <w:rPr>
          <w:rFonts w:cstheme="minorHAnsi"/>
          <w:lang w:val="en-GB"/>
        </w:rPr>
        <w:t xml:space="preserve">-level specific measure or a national regulation in Finland. Other materials without common EU </w:t>
      </w:r>
      <w:r w:rsidR="00F86AF9" w:rsidRPr="00166D6D">
        <w:rPr>
          <w:rFonts w:cstheme="minorHAnsi"/>
          <w:lang w:val="en-GB"/>
        </w:rPr>
        <w:t>provision</w:t>
      </w:r>
      <w:r w:rsidRPr="00166D6D">
        <w:rPr>
          <w:rFonts w:cstheme="minorHAnsi"/>
          <w:lang w:val="en-GB"/>
        </w:rPr>
        <w:t>s include printing inks, adhesives, lacquers, metals, rubber, silicone, stone, wood, leather and fabric</w:t>
      </w:r>
      <w:r w:rsidR="00E319C2" w:rsidRPr="00166D6D">
        <w:rPr>
          <w:rFonts w:cstheme="minorHAnsi"/>
          <w:szCs w:val="24"/>
          <w:lang w:val="en-GB"/>
        </w:rPr>
        <w:t xml:space="preserve">. </w:t>
      </w:r>
    </w:p>
    <w:p w14:paraId="7FA0200D" w14:textId="77777777" w:rsidR="00E319C2" w:rsidRPr="00166D6D" w:rsidRDefault="00E319C2" w:rsidP="00FF72B3">
      <w:pPr>
        <w:pStyle w:val="NormaaliWWW"/>
        <w:spacing w:before="0" w:after="0" w:line="276" w:lineRule="auto"/>
        <w:rPr>
          <w:rFonts w:asciiTheme="minorHAnsi" w:hAnsiTheme="minorHAnsi" w:cstheme="minorHAnsi"/>
          <w:sz w:val="24"/>
          <w:szCs w:val="24"/>
          <w:lang w:val="en-GB"/>
        </w:rPr>
      </w:pPr>
    </w:p>
    <w:p w14:paraId="3CFA971F" w14:textId="7E6EC471" w:rsidR="00E319C2" w:rsidRPr="00166D6D" w:rsidRDefault="00D95E15" w:rsidP="00AB1F42">
      <w:pPr>
        <w:pStyle w:val="NormaaliWWW"/>
        <w:spacing w:before="0" w:after="0" w:line="276" w:lineRule="auto"/>
        <w:ind w:left="1304"/>
        <w:rPr>
          <w:rFonts w:asciiTheme="minorHAnsi" w:hAnsiTheme="minorHAnsi" w:cstheme="minorHAnsi"/>
          <w:sz w:val="24"/>
          <w:szCs w:val="24"/>
          <w:lang w:val="en-GB"/>
        </w:rPr>
      </w:pPr>
      <w:r w:rsidRPr="00166D6D">
        <w:rPr>
          <w:rFonts w:asciiTheme="minorHAnsi" w:hAnsiTheme="minorHAnsi" w:cstheme="minorHAnsi"/>
          <w:sz w:val="24"/>
          <w:szCs w:val="24"/>
          <w:lang w:val="en-GB"/>
        </w:rPr>
        <w:t xml:space="preserve">In Finland, publication 2008:515 of the Nordic Council of Ministers titled "Paper and Board in Food Contact" can be used as guidance related to </w:t>
      </w:r>
      <w:r w:rsidRPr="00166D6D">
        <w:rPr>
          <w:rFonts w:asciiTheme="minorHAnsi" w:hAnsiTheme="minorHAnsi" w:cstheme="minorHAnsi"/>
          <w:b/>
          <w:sz w:val="24"/>
          <w:szCs w:val="24"/>
          <w:lang w:val="en-GB"/>
        </w:rPr>
        <w:t>paper and board</w:t>
      </w:r>
      <w:r w:rsidR="00E319C2" w:rsidRPr="00166D6D">
        <w:rPr>
          <w:rFonts w:asciiTheme="minorHAnsi" w:hAnsiTheme="minorHAnsi" w:cstheme="minorHAnsi"/>
          <w:sz w:val="24"/>
          <w:szCs w:val="24"/>
          <w:lang w:val="en-GB"/>
        </w:rPr>
        <w:t xml:space="preserve">. </w:t>
      </w:r>
      <w:r w:rsidR="00B87B3A" w:rsidRPr="00166D6D">
        <w:rPr>
          <w:rFonts w:asciiTheme="minorHAnsi" w:hAnsiTheme="minorHAnsi" w:cstheme="minorHAnsi"/>
          <w:sz w:val="24"/>
          <w:szCs w:val="24"/>
          <w:lang w:val="en-GB"/>
        </w:rPr>
        <w:t>Likewise</w:t>
      </w:r>
      <w:r w:rsidR="00B87B3A" w:rsidRPr="00166D6D">
        <w:rPr>
          <w:rFonts w:ascii="Calibri" w:hAnsi="Calibri" w:cs="Calibri"/>
          <w:sz w:val="24"/>
          <w:szCs w:val="24"/>
          <w:lang w:val="en-GB"/>
        </w:rPr>
        <w:t>, the recommendations issued by the German Federal Institute for Risk Assessment (</w:t>
      </w:r>
      <w:proofErr w:type="spellStart"/>
      <w:r w:rsidR="00B87B3A" w:rsidRPr="00166D6D">
        <w:rPr>
          <w:rFonts w:ascii="Calibri" w:hAnsi="Calibri" w:cs="Calibri"/>
          <w:sz w:val="24"/>
          <w:szCs w:val="24"/>
          <w:lang w:val="en-GB"/>
        </w:rPr>
        <w:t>Bundesanstalt</w:t>
      </w:r>
      <w:proofErr w:type="spellEnd"/>
      <w:r w:rsidR="00B87B3A" w:rsidRPr="00166D6D">
        <w:rPr>
          <w:rFonts w:ascii="Calibri" w:hAnsi="Calibri" w:cs="Calibri"/>
          <w:sz w:val="24"/>
          <w:szCs w:val="24"/>
          <w:lang w:val="en-GB"/>
        </w:rPr>
        <w:t xml:space="preserve"> fur </w:t>
      </w:r>
      <w:proofErr w:type="spellStart"/>
      <w:r w:rsidR="00B87B3A" w:rsidRPr="00166D6D">
        <w:rPr>
          <w:rFonts w:ascii="Calibri" w:hAnsi="Calibri" w:cs="Calibri"/>
          <w:sz w:val="24"/>
          <w:szCs w:val="24"/>
          <w:lang w:val="en-GB"/>
        </w:rPr>
        <w:t>Risikobewertung</w:t>
      </w:r>
      <w:proofErr w:type="spellEnd"/>
      <w:r w:rsidR="00B87B3A" w:rsidRPr="00166D6D">
        <w:rPr>
          <w:rFonts w:ascii="Calibri" w:hAnsi="Calibri" w:cs="Calibri"/>
          <w:sz w:val="24"/>
          <w:szCs w:val="24"/>
          <w:lang w:val="en-GB"/>
        </w:rPr>
        <w:t xml:space="preserve"> </w:t>
      </w:r>
      <w:proofErr w:type="spellStart"/>
      <w:r w:rsidR="00B87B3A" w:rsidRPr="00166D6D">
        <w:rPr>
          <w:rFonts w:ascii="Calibri" w:hAnsi="Calibri" w:cs="Calibri"/>
          <w:sz w:val="24"/>
          <w:szCs w:val="24"/>
          <w:lang w:val="en-GB"/>
        </w:rPr>
        <w:t>BfR</w:t>
      </w:r>
      <w:proofErr w:type="spellEnd"/>
      <w:r w:rsidR="00B87B3A" w:rsidRPr="00166D6D">
        <w:rPr>
          <w:rFonts w:ascii="Calibri" w:hAnsi="Calibri" w:cs="Calibri"/>
          <w:sz w:val="24"/>
          <w:szCs w:val="24"/>
          <w:lang w:val="en-GB"/>
        </w:rPr>
        <w:t xml:space="preserve">) </w:t>
      </w:r>
      <w:hyperlink r:id="rId21" w:history="1">
        <w:r w:rsidR="00B87B3A" w:rsidRPr="00166D6D">
          <w:rPr>
            <w:rStyle w:val="Hyperlinkki"/>
            <w:rFonts w:ascii="Calibri" w:hAnsi="Calibri" w:cs="Calibri"/>
            <w:sz w:val="24"/>
            <w:szCs w:val="24"/>
            <w:lang w:val="en-GB"/>
          </w:rPr>
          <w:t>can also be utilised</w:t>
        </w:r>
      </w:hyperlink>
      <w:r w:rsidR="00B87B3A" w:rsidRPr="00166D6D">
        <w:rPr>
          <w:rFonts w:ascii="Calibri" w:hAnsi="Calibri" w:cs="Calibri"/>
          <w:sz w:val="24"/>
          <w:szCs w:val="24"/>
          <w:lang w:val="en-GB"/>
        </w:rPr>
        <w:t xml:space="preserve"> (they </w:t>
      </w:r>
      <w:r w:rsidR="00B2558C" w:rsidRPr="00166D6D">
        <w:rPr>
          <w:rFonts w:ascii="Calibri" w:hAnsi="Calibri" w:cs="Calibri"/>
          <w:sz w:val="24"/>
          <w:szCs w:val="24"/>
          <w:lang w:val="en-GB"/>
        </w:rPr>
        <w:t>include</w:t>
      </w:r>
      <w:r w:rsidR="00B87B3A" w:rsidRPr="00166D6D">
        <w:rPr>
          <w:rFonts w:ascii="Calibri" w:hAnsi="Calibri" w:cs="Calibri"/>
          <w:sz w:val="24"/>
          <w:szCs w:val="24"/>
          <w:lang w:val="en-GB"/>
        </w:rPr>
        <w:t xml:space="preserve"> </w:t>
      </w:r>
      <w:r w:rsidR="00B87B3A" w:rsidRPr="00166D6D">
        <w:rPr>
          <w:rFonts w:ascii="Calibri" w:hAnsi="Calibri" w:cs="Calibri"/>
          <w:b/>
          <w:sz w:val="24"/>
          <w:szCs w:val="24"/>
          <w:lang w:val="en-GB"/>
        </w:rPr>
        <w:t>baking paper, filter paper, absorbent pads</w:t>
      </w:r>
      <w:r w:rsidR="00B2558C" w:rsidRPr="00166D6D">
        <w:rPr>
          <w:rFonts w:asciiTheme="minorHAnsi" w:hAnsiTheme="minorHAnsi" w:cstheme="minorHAnsi"/>
          <w:sz w:val="24"/>
          <w:szCs w:val="24"/>
          <w:lang w:val="en-GB"/>
        </w:rPr>
        <w:t xml:space="preserve">. BfR also has recommendations on the requirements for </w:t>
      </w:r>
      <w:r w:rsidR="00B2558C" w:rsidRPr="00166D6D">
        <w:rPr>
          <w:rFonts w:asciiTheme="minorHAnsi" w:hAnsiTheme="minorHAnsi" w:cstheme="minorHAnsi"/>
          <w:b/>
          <w:sz w:val="24"/>
          <w:szCs w:val="24"/>
          <w:lang w:val="en-GB"/>
        </w:rPr>
        <w:t>silicone and waxes</w:t>
      </w:r>
      <w:r w:rsidR="00B2558C" w:rsidRPr="00166D6D">
        <w:rPr>
          <w:rFonts w:asciiTheme="minorHAnsi" w:hAnsiTheme="minorHAnsi" w:cstheme="minorHAnsi"/>
          <w:sz w:val="24"/>
          <w:szCs w:val="24"/>
          <w:lang w:val="en-GB"/>
        </w:rPr>
        <w:t xml:space="preserve"> as well as for many other </w:t>
      </w:r>
      <w:r w:rsidR="00B2558C" w:rsidRPr="00166D6D">
        <w:rPr>
          <w:rFonts w:asciiTheme="minorHAnsi" w:hAnsiTheme="minorHAnsi" w:cstheme="minorHAnsi"/>
          <w:sz w:val="22"/>
          <w:szCs w:val="22"/>
          <w:lang w:val="en-GB"/>
        </w:rPr>
        <w:t>non-harmonised food contact materials</w:t>
      </w:r>
      <w:r w:rsidR="00AB1F42" w:rsidRPr="00166D6D">
        <w:rPr>
          <w:rFonts w:asciiTheme="minorHAnsi" w:hAnsiTheme="minorHAnsi" w:cstheme="minorHAnsi"/>
          <w:sz w:val="24"/>
          <w:szCs w:val="24"/>
          <w:lang w:val="en-GB"/>
        </w:rPr>
        <w:t>.</w:t>
      </w:r>
      <w:r w:rsidR="00E319C2" w:rsidRPr="00166D6D">
        <w:rPr>
          <w:rFonts w:asciiTheme="minorHAnsi" w:hAnsiTheme="minorHAnsi" w:cstheme="minorHAnsi"/>
          <w:sz w:val="24"/>
          <w:szCs w:val="24"/>
          <w:lang w:val="en-GB"/>
        </w:rPr>
        <w:t xml:space="preserve"> </w:t>
      </w:r>
      <w:r w:rsidR="00F97CE8" w:rsidRPr="00F97CE8">
        <w:rPr>
          <w:rFonts w:asciiTheme="minorHAnsi" w:hAnsiTheme="minorHAnsi" w:cstheme="minorHAnsi"/>
          <w:sz w:val="24"/>
          <w:szCs w:val="24"/>
          <w:lang w:val="en-GB"/>
        </w:rPr>
        <w:t xml:space="preserve">The Council of Europe (EDQM) has developed </w:t>
      </w:r>
      <w:hyperlink r:id="rId22" w:history="1">
        <w:r w:rsidR="00F97CE8" w:rsidRPr="00F97CE8">
          <w:rPr>
            <w:rStyle w:val="Hyperlinkki"/>
            <w:rFonts w:asciiTheme="minorHAnsi" w:hAnsiTheme="minorHAnsi" w:cstheme="minorHAnsi"/>
            <w:sz w:val="24"/>
            <w:szCs w:val="24"/>
            <w:lang w:val="en-GB"/>
          </w:rPr>
          <w:t>a technical guide for paper and board</w:t>
        </w:r>
      </w:hyperlink>
      <w:r w:rsidR="00F97CE8" w:rsidRPr="00F97CE8">
        <w:rPr>
          <w:rFonts w:asciiTheme="minorHAnsi" w:hAnsiTheme="minorHAnsi" w:cstheme="minorHAnsi"/>
          <w:sz w:val="24"/>
          <w:szCs w:val="24"/>
          <w:lang w:val="en-GB"/>
        </w:rPr>
        <w:t>, which can also be used as a safety reference.</w:t>
      </w:r>
    </w:p>
    <w:p w14:paraId="74845899" w14:textId="77777777" w:rsidR="00E319C2" w:rsidRPr="00166D6D" w:rsidRDefault="00E319C2" w:rsidP="00FF72B3">
      <w:pPr>
        <w:spacing w:line="276" w:lineRule="auto"/>
        <w:ind w:left="1304"/>
        <w:rPr>
          <w:rFonts w:cstheme="minorHAnsi"/>
          <w:szCs w:val="24"/>
          <w:lang w:val="en-GB"/>
        </w:rPr>
      </w:pPr>
    </w:p>
    <w:p w14:paraId="1447EBB5" w14:textId="7BC7A000" w:rsidR="00E319C2" w:rsidRPr="00166D6D" w:rsidRDefault="004C44CD" w:rsidP="00FF72B3">
      <w:pPr>
        <w:spacing w:line="276" w:lineRule="auto"/>
        <w:ind w:left="1304"/>
        <w:rPr>
          <w:rFonts w:cstheme="minorHAnsi"/>
          <w:szCs w:val="24"/>
          <w:lang w:val="en-GB"/>
        </w:rPr>
      </w:pPr>
      <w:r w:rsidRPr="00166D6D">
        <w:rPr>
          <w:rFonts w:cstheme="minorHAnsi"/>
          <w:lang w:val="en-GB"/>
        </w:rPr>
        <w:t xml:space="preserve">Switzerland has adopted national provisions for </w:t>
      </w:r>
      <w:r w:rsidRPr="00166D6D">
        <w:rPr>
          <w:rFonts w:cstheme="minorHAnsi"/>
          <w:b/>
          <w:bCs/>
          <w:lang w:val="en-GB"/>
        </w:rPr>
        <w:t>printing inks</w:t>
      </w:r>
      <w:r w:rsidRPr="00166D6D">
        <w:rPr>
          <w:rFonts w:cstheme="minorHAnsi"/>
          <w:lang w:val="en-GB"/>
        </w:rPr>
        <w:t xml:space="preserve"> used on food packaging, and the European Printing Ink Association (EUPIA) has also compiled valid internal criteria (in-house control) for inks tha</w:t>
      </w:r>
      <w:r w:rsidR="003635EE" w:rsidRPr="00166D6D">
        <w:rPr>
          <w:rFonts w:cstheme="minorHAnsi"/>
          <w:lang w:val="en-GB"/>
        </w:rPr>
        <w:t>t</w:t>
      </w:r>
      <w:r w:rsidRPr="00166D6D">
        <w:rPr>
          <w:rFonts w:cstheme="minorHAnsi"/>
          <w:lang w:val="en-GB"/>
        </w:rPr>
        <w:t xml:space="preserve"> may and may not be used on food packaging. This material is accessible on the </w:t>
      </w:r>
      <w:hyperlink r:id="rId23" w:history="1">
        <w:r w:rsidRPr="00166D6D">
          <w:rPr>
            <w:rStyle w:val="Hyperlinkki"/>
            <w:rFonts w:cstheme="minorHAnsi"/>
            <w:lang w:val="en-GB"/>
          </w:rPr>
          <w:t>Finnish Food Authority's website</w:t>
        </w:r>
      </w:hyperlink>
      <w:r w:rsidR="00E319C2" w:rsidRPr="00166D6D">
        <w:rPr>
          <w:rFonts w:cstheme="minorHAnsi"/>
          <w:szCs w:val="24"/>
          <w:lang w:val="en-GB"/>
        </w:rPr>
        <w:t>.</w:t>
      </w:r>
    </w:p>
    <w:p w14:paraId="262A37A0" w14:textId="77777777" w:rsidR="00E319C2" w:rsidRPr="00166D6D" w:rsidRDefault="00E319C2" w:rsidP="00FF72B3">
      <w:pPr>
        <w:spacing w:line="276" w:lineRule="auto"/>
        <w:ind w:left="1304"/>
        <w:rPr>
          <w:rFonts w:cstheme="minorHAnsi"/>
          <w:szCs w:val="24"/>
          <w:lang w:val="en-GB"/>
        </w:rPr>
      </w:pPr>
    </w:p>
    <w:p w14:paraId="68E21546" w14:textId="2484CD9F" w:rsidR="002361AF" w:rsidRPr="00166D6D" w:rsidRDefault="00B83F1B" w:rsidP="00150798">
      <w:pPr>
        <w:pStyle w:val="NormaaliWWW"/>
        <w:spacing w:before="0" w:after="0" w:line="276" w:lineRule="auto"/>
        <w:ind w:left="1304"/>
        <w:rPr>
          <w:rFonts w:asciiTheme="minorHAnsi" w:hAnsiTheme="minorHAnsi" w:cstheme="minorHAnsi"/>
          <w:sz w:val="24"/>
          <w:szCs w:val="24"/>
          <w:lang w:val="en-GB"/>
        </w:rPr>
      </w:pPr>
      <w:r w:rsidRPr="00166D6D">
        <w:rPr>
          <w:rFonts w:ascii="Calibri" w:hAnsi="Calibri" w:cs="Calibri"/>
          <w:sz w:val="24"/>
          <w:szCs w:val="24"/>
          <w:lang w:val="en-GB"/>
        </w:rPr>
        <w:t xml:space="preserve">The Nordic Council of Ministers has published </w:t>
      </w:r>
      <w:r w:rsidRPr="00166D6D">
        <w:rPr>
          <w:rFonts w:ascii="Calibri" w:hAnsi="Calibri" w:cs="Calibri"/>
          <w:b/>
          <w:sz w:val="24"/>
          <w:szCs w:val="24"/>
          <w:lang w:val="en-GB"/>
        </w:rPr>
        <w:t>guidelines related to printing inks</w:t>
      </w:r>
      <w:r w:rsidRPr="00166D6D">
        <w:rPr>
          <w:rFonts w:ascii="Calibri" w:hAnsi="Calibri" w:cs="Calibri"/>
          <w:sz w:val="24"/>
          <w:szCs w:val="24"/>
          <w:lang w:val="en-GB"/>
        </w:rPr>
        <w:t xml:space="preserve">, </w:t>
      </w:r>
      <w:hyperlink r:id="rId24" w:history="1">
        <w:proofErr w:type="spellStart"/>
        <w:r w:rsidRPr="00166D6D">
          <w:rPr>
            <w:rStyle w:val="Hyperlinkki"/>
            <w:rFonts w:ascii="Calibri" w:hAnsi="Calibri" w:cs="Calibri"/>
            <w:sz w:val="24"/>
            <w:szCs w:val="24"/>
            <w:lang w:val="en-GB"/>
          </w:rPr>
          <w:t>TemaNord</w:t>
        </w:r>
        <w:proofErr w:type="spellEnd"/>
        <w:r w:rsidRPr="00166D6D">
          <w:rPr>
            <w:rStyle w:val="Hyperlinkki"/>
            <w:rFonts w:ascii="Calibri" w:hAnsi="Calibri" w:cs="Calibri"/>
            <w:sz w:val="24"/>
            <w:szCs w:val="24"/>
            <w:lang w:val="en-GB"/>
          </w:rPr>
          <w:t xml:space="preserve"> 2012:521</w:t>
        </w:r>
      </w:hyperlink>
      <w:r w:rsidRPr="00166D6D">
        <w:rPr>
          <w:rFonts w:ascii="Calibri" w:hAnsi="Calibri" w:cs="Calibri"/>
          <w:sz w:val="24"/>
          <w:szCs w:val="24"/>
          <w:lang w:val="en-GB"/>
        </w:rPr>
        <w:t>, as well as check lists for control authorities, the printing ink industry and trade, and the food industry.</w:t>
      </w:r>
      <w:r w:rsidR="00E319C2" w:rsidRPr="00166D6D">
        <w:rPr>
          <w:rFonts w:ascii="Calibri" w:hAnsi="Calibri" w:cs="Calibri"/>
          <w:sz w:val="24"/>
          <w:szCs w:val="24"/>
          <w:lang w:val="en-GB"/>
        </w:rPr>
        <w:t xml:space="preserve"> </w:t>
      </w:r>
      <w:r w:rsidR="00FA46C9" w:rsidRPr="00166D6D">
        <w:rPr>
          <w:rFonts w:asciiTheme="minorHAnsi" w:hAnsiTheme="minorHAnsi" w:cstheme="minorHAnsi"/>
          <w:sz w:val="24"/>
          <w:szCs w:val="24"/>
          <w:lang w:val="en-GB"/>
        </w:rPr>
        <w:t>The safety of FCM is a complex issue as far as printing inks are concerned, partly because of the critical manufacturing phases included in the printing process.</w:t>
      </w:r>
      <w:r w:rsidR="00E319C2" w:rsidRPr="00166D6D">
        <w:rPr>
          <w:rFonts w:asciiTheme="minorHAnsi" w:hAnsiTheme="minorHAnsi" w:cstheme="minorHAnsi"/>
          <w:sz w:val="24"/>
          <w:szCs w:val="24"/>
          <w:lang w:val="en-GB"/>
        </w:rPr>
        <w:t xml:space="preserve"> </w:t>
      </w:r>
      <w:r w:rsidR="00CF69D7" w:rsidRPr="00166D6D">
        <w:rPr>
          <w:rFonts w:asciiTheme="minorHAnsi" w:hAnsiTheme="minorHAnsi" w:cstheme="minorHAnsi"/>
          <w:sz w:val="24"/>
          <w:szCs w:val="24"/>
          <w:lang w:val="en-GB"/>
        </w:rPr>
        <w:t xml:space="preserve">The report briefly presents printing processes as </w:t>
      </w:r>
      <w:r w:rsidR="00CF69D7" w:rsidRPr="00166D6D">
        <w:rPr>
          <w:rFonts w:asciiTheme="minorHAnsi" w:hAnsiTheme="minorHAnsi" w:cstheme="minorHAnsi"/>
          <w:sz w:val="24"/>
          <w:szCs w:val="24"/>
          <w:lang w:val="en-GB"/>
        </w:rPr>
        <w:lastRenderedPageBreak/>
        <w:t>well as some of the control points of the processes. This information is considered useful in control and in the operators' quality assurance activities</w:t>
      </w:r>
      <w:r w:rsidR="00E319C2" w:rsidRPr="00166D6D">
        <w:rPr>
          <w:rFonts w:asciiTheme="minorHAnsi" w:hAnsiTheme="minorHAnsi" w:cstheme="minorHAnsi"/>
          <w:sz w:val="24"/>
          <w:szCs w:val="24"/>
          <w:lang w:val="en-GB"/>
        </w:rPr>
        <w:t>.</w:t>
      </w:r>
      <w:r w:rsidR="00AC493C" w:rsidRPr="00166D6D">
        <w:rPr>
          <w:rFonts w:asciiTheme="minorHAnsi" w:hAnsiTheme="minorHAnsi" w:cstheme="minorHAnsi"/>
          <w:sz w:val="24"/>
          <w:szCs w:val="24"/>
          <w:lang w:val="en-GB"/>
        </w:rPr>
        <w:t xml:space="preserve"> The recommendation of the Council of Europe</w:t>
      </w:r>
      <w:r w:rsidR="00AC493C" w:rsidRPr="00166D6D">
        <w:rPr>
          <w:rFonts w:asciiTheme="minorHAnsi" w:hAnsiTheme="minorHAnsi" w:cstheme="minorHAnsi"/>
          <w:lang w:val="en-GB"/>
        </w:rPr>
        <w:t xml:space="preserve"> </w:t>
      </w:r>
      <w:r w:rsidR="00AC493C" w:rsidRPr="00166D6D">
        <w:rPr>
          <w:rFonts w:asciiTheme="minorHAnsi" w:hAnsiTheme="minorHAnsi" w:cstheme="minorHAnsi"/>
          <w:sz w:val="24"/>
          <w:szCs w:val="24"/>
          <w:lang w:val="en-GB"/>
        </w:rPr>
        <w:t>(EDQM) regarding</w:t>
      </w:r>
      <w:r w:rsidR="00150798" w:rsidRPr="00166D6D">
        <w:rPr>
          <w:rFonts w:asciiTheme="minorHAnsi" w:hAnsiTheme="minorHAnsi" w:cstheme="minorHAnsi"/>
          <w:sz w:val="24"/>
          <w:szCs w:val="24"/>
          <w:lang w:val="en-GB"/>
        </w:rPr>
        <w:t xml:space="preserve"> </w:t>
      </w:r>
      <w:r w:rsidR="00AC493C" w:rsidRPr="00166D6D">
        <w:rPr>
          <w:rFonts w:asciiTheme="minorHAnsi" w:hAnsiTheme="minorHAnsi" w:cstheme="minorHAnsi"/>
          <w:b/>
          <w:sz w:val="24"/>
          <w:szCs w:val="24"/>
          <w:lang w:val="en-GB"/>
        </w:rPr>
        <w:t>m</w:t>
      </w:r>
      <w:r w:rsidR="00E319C2" w:rsidRPr="00166D6D">
        <w:rPr>
          <w:rFonts w:asciiTheme="minorHAnsi" w:hAnsiTheme="minorHAnsi" w:cstheme="minorHAnsi"/>
          <w:b/>
          <w:sz w:val="24"/>
          <w:szCs w:val="24"/>
          <w:lang w:val="en-GB"/>
        </w:rPr>
        <w:t>etal</w:t>
      </w:r>
      <w:r w:rsidR="00AC493C" w:rsidRPr="00166D6D">
        <w:rPr>
          <w:rFonts w:asciiTheme="minorHAnsi" w:hAnsiTheme="minorHAnsi" w:cstheme="minorHAnsi"/>
          <w:b/>
          <w:sz w:val="24"/>
          <w:szCs w:val="24"/>
          <w:lang w:val="en-GB"/>
        </w:rPr>
        <w:t xml:space="preserve">s </w:t>
      </w:r>
      <w:r w:rsidR="00E319C2" w:rsidRPr="00166D6D">
        <w:rPr>
          <w:rFonts w:asciiTheme="minorHAnsi" w:hAnsiTheme="minorHAnsi" w:cstheme="minorHAnsi"/>
          <w:sz w:val="24"/>
          <w:szCs w:val="24"/>
          <w:lang w:val="en-GB"/>
        </w:rPr>
        <w:t xml:space="preserve">(Metals and Alloys used in food contact materials) </w:t>
      </w:r>
      <w:r w:rsidR="00AC493C" w:rsidRPr="00166D6D">
        <w:rPr>
          <w:rFonts w:asciiTheme="minorHAnsi" w:hAnsiTheme="minorHAnsi" w:cstheme="minorHAnsi"/>
          <w:sz w:val="24"/>
          <w:szCs w:val="24"/>
          <w:lang w:val="en-GB"/>
        </w:rPr>
        <w:t xml:space="preserve">was updated in 2013 and the general resolution applying to all FCMs is available on the </w:t>
      </w:r>
      <w:r w:rsidR="00E319C2" w:rsidRPr="00166D6D">
        <w:rPr>
          <w:rFonts w:asciiTheme="minorHAnsi" w:hAnsiTheme="minorHAnsi" w:cstheme="minorHAnsi"/>
          <w:sz w:val="24"/>
          <w:szCs w:val="24"/>
          <w:lang w:val="en-GB"/>
        </w:rPr>
        <w:t xml:space="preserve">on </w:t>
      </w:r>
      <w:hyperlink r:id="rId25" w:history="1">
        <w:r w:rsidR="00372660" w:rsidRPr="00166D6D">
          <w:rPr>
            <w:rStyle w:val="Hyperlinkki"/>
            <w:rFonts w:asciiTheme="minorHAnsi" w:hAnsiTheme="minorHAnsi" w:cstheme="minorHAnsi"/>
            <w:sz w:val="24"/>
            <w:szCs w:val="24"/>
            <w:lang w:val="en-GB"/>
          </w:rPr>
          <w:t>Council of Europe website</w:t>
        </w:r>
      </w:hyperlink>
      <w:r w:rsidR="00CF53DB" w:rsidRPr="00166D6D">
        <w:rPr>
          <w:rFonts w:asciiTheme="minorHAnsi" w:hAnsiTheme="minorHAnsi" w:cstheme="minorHAnsi"/>
          <w:sz w:val="24"/>
          <w:szCs w:val="24"/>
          <w:lang w:val="en-GB"/>
        </w:rPr>
        <w:t xml:space="preserve">. </w:t>
      </w:r>
      <w:r w:rsidR="00372660" w:rsidRPr="00166D6D">
        <w:rPr>
          <w:rFonts w:ascii="Calibri" w:hAnsi="Calibri" w:cs="Calibri"/>
          <w:sz w:val="24"/>
          <w:szCs w:val="24"/>
          <w:lang w:val="en-GB"/>
        </w:rPr>
        <w:t xml:space="preserve">The Nordic Council of Ministers has also prepared a user-friendly publication </w:t>
      </w:r>
      <w:hyperlink r:id="rId26" w:history="1">
        <w:proofErr w:type="spellStart"/>
        <w:r w:rsidR="00372660" w:rsidRPr="00166D6D">
          <w:rPr>
            <w:rStyle w:val="Hyperlinkki"/>
            <w:rFonts w:ascii="Calibri" w:hAnsi="Calibri" w:cs="Calibri"/>
            <w:sz w:val="24"/>
            <w:szCs w:val="24"/>
            <w:lang w:val="en-GB"/>
          </w:rPr>
          <w:t>TemaNord</w:t>
        </w:r>
        <w:proofErr w:type="spellEnd"/>
        <w:r w:rsidR="00372660" w:rsidRPr="00166D6D">
          <w:rPr>
            <w:rStyle w:val="Hyperlinkki"/>
            <w:rFonts w:ascii="Calibri" w:hAnsi="Calibri" w:cs="Calibri"/>
            <w:sz w:val="24"/>
            <w:szCs w:val="24"/>
            <w:lang w:val="en-GB"/>
          </w:rPr>
          <w:t xml:space="preserve"> 2015:552</w:t>
        </w:r>
      </w:hyperlink>
      <w:r w:rsidR="00372660" w:rsidRPr="00166D6D">
        <w:rPr>
          <w:rFonts w:ascii="Calibri" w:hAnsi="Calibri" w:cs="Calibri"/>
          <w:sz w:val="24"/>
          <w:szCs w:val="24"/>
          <w:lang w:val="en-GB"/>
        </w:rPr>
        <w:t xml:space="preserve"> on metals</w:t>
      </w:r>
      <w:r w:rsidR="00AB1F42" w:rsidRPr="00166D6D">
        <w:rPr>
          <w:rFonts w:ascii="Calibri" w:hAnsi="Calibri" w:cs="Calibri"/>
          <w:sz w:val="24"/>
          <w:szCs w:val="24"/>
          <w:lang w:val="en-GB"/>
        </w:rPr>
        <w:t>.</w:t>
      </w:r>
      <w:r w:rsidR="00AB1F42" w:rsidRPr="00166D6D">
        <w:rPr>
          <w:rFonts w:asciiTheme="minorHAnsi" w:hAnsiTheme="minorHAnsi" w:cstheme="minorHAnsi"/>
          <w:sz w:val="24"/>
          <w:szCs w:val="24"/>
          <w:lang w:val="en-GB"/>
        </w:rPr>
        <w:t xml:space="preserve"> </w:t>
      </w:r>
    </w:p>
    <w:p w14:paraId="5A8D1D8F" w14:textId="77777777" w:rsidR="002361AF" w:rsidRPr="00166D6D" w:rsidRDefault="002361AF" w:rsidP="00150798">
      <w:pPr>
        <w:pStyle w:val="NormaaliWWW"/>
        <w:spacing w:before="0" w:after="0" w:line="276" w:lineRule="auto"/>
        <w:ind w:left="1304"/>
        <w:rPr>
          <w:rFonts w:asciiTheme="minorHAnsi" w:hAnsiTheme="minorHAnsi" w:cstheme="minorHAnsi"/>
          <w:sz w:val="24"/>
          <w:szCs w:val="24"/>
          <w:lang w:val="en-GB"/>
        </w:rPr>
      </w:pPr>
    </w:p>
    <w:p w14:paraId="3CA4C9CB" w14:textId="6BD6E3B7" w:rsidR="00671B36" w:rsidRPr="00166D6D" w:rsidRDefault="007A0115" w:rsidP="00150798">
      <w:pPr>
        <w:pStyle w:val="NormaaliWWW"/>
        <w:spacing w:before="0" w:after="0" w:line="276" w:lineRule="auto"/>
        <w:ind w:left="1304"/>
        <w:rPr>
          <w:rFonts w:asciiTheme="minorHAnsi" w:hAnsiTheme="minorHAnsi" w:cstheme="minorHAnsi"/>
          <w:sz w:val="24"/>
          <w:szCs w:val="24"/>
          <w:lang w:val="en-GB"/>
        </w:rPr>
      </w:pPr>
      <w:r w:rsidRPr="00166D6D">
        <w:rPr>
          <w:rFonts w:asciiTheme="minorHAnsi" w:hAnsiTheme="minorHAnsi" w:cstheme="minorHAnsi"/>
          <w:sz w:val="24"/>
          <w:szCs w:val="24"/>
          <w:lang w:val="en-GB"/>
        </w:rPr>
        <w:t xml:space="preserve">The </w:t>
      </w:r>
      <w:r w:rsidR="00E319C2" w:rsidRPr="00166D6D">
        <w:rPr>
          <w:rFonts w:asciiTheme="minorHAnsi" w:hAnsiTheme="minorHAnsi" w:cstheme="minorHAnsi"/>
          <w:sz w:val="24"/>
          <w:szCs w:val="24"/>
          <w:lang w:val="en-GB"/>
        </w:rPr>
        <w:t>USA</w:t>
      </w:r>
      <w:r w:rsidRPr="00166D6D">
        <w:rPr>
          <w:rFonts w:asciiTheme="minorHAnsi" w:hAnsiTheme="minorHAnsi" w:cstheme="minorHAnsi"/>
          <w:sz w:val="24"/>
          <w:szCs w:val="24"/>
          <w:lang w:val="en-GB"/>
        </w:rPr>
        <w:t xml:space="preserve"> </w:t>
      </w:r>
      <w:r w:rsidR="00AB1F42" w:rsidRPr="00166D6D">
        <w:rPr>
          <w:rFonts w:asciiTheme="minorHAnsi" w:hAnsiTheme="minorHAnsi" w:cstheme="minorHAnsi"/>
          <w:sz w:val="24"/>
          <w:szCs w:val="24"/>
          <w:lang w:val="en-GB"/>
        </w:rPr>
        <w:t xml:space="preserve">(FDA) </w:t>
      </w:r>
      <w:r w:rsidRPr="00166D6D">
        <w:rPr>
          <w:rFonts w:asciiTheme="minorHAnsi" w:hAnsiTheme="minorHAnsi" w:cstheme="minorHAnsi"/>
          <w:sz w:val="24"/>
          <w:szCs w:val="24"/>
          <w:lang w:val="en-GB"/>
        </w:rPr>
        <w:t>has adopted some regulati</w:t>
      </w:r>
      <w:r w:rsidR="00E319C2" w:rsidRPr="00166D6D">
        <w:rPr>
          <w:rFonts w:asciiTheme="minorHAnsi" w:hAnsiTheme="minorHAnsi" w:cstheme="minorHAnsi"/>
          <w:sz w:val="24"/>
          <w:szCs w:val="24"/>
          <w:lang w:val="en-GB"/>
        </w:rPr>
        <w:t>on</w:t>
      </w:r>
      <w:r w:rsidRPr="00166D6D">
        <w:rPr>
          <w:rFonts w:asciiTheme="minorHAnsi" w:hAnsiTheme="minorHAnsi" w:cstheme="minorHAnsi"/>
          <w:sz w:val="24"/>
          <w:szCs w:val="24"/>
          <w:lang w:val="en-GB"/>
        </w:rPr>
        <w:t xml:space="preserve">s in this field and these </w:t>
      </w:r>
      <w:r w:rsidR="00F279B7" w:rsidRPr="00166D6D">
        <w:rPr>
          <w:rFonts w:asciiTheme="minorHAnsi" w:hAnsiTheme="minorHAnsi" w:cstheme="minorHAnsi"/>
          <w:sz w:val="24"/>
          <w:szCs w:val="24"/>
          <w:lang w:val="en-GB"/>
        </w:rPr>
        <w:t>may</w:t>
      </w:r>
      <w:r w:rsidRPr="00166D6D">
        <w:rPr>
          <w:rFonts w:asciiTheme="minorHAnsi" w:hAnsiTheme="minorHAnsi" w:cstheme="minorHAnsi"/>
          <w:sz w:val="24"/>
          <w:szCs w:val="24"/>
          <w:lang w:val="en-GB"/>
        </w:rPr>
        <w:t xml:space="preserve"> be used as a reference </w:t>
      </w:r>
      <w:r w:rsidR="00A6793C" w:rsidRPr="00166D6D">
        <w:rPr>
          <w:rFonts w:asciiTheme="minorHAnsi" w:hAnsiTheme="minorHAnsi" w:cstheme="minorHAnsi"/>
          <w:sz w:val="24"/>
          <w:szCs w:val="24"/>
          <w:lang w:val="en-GB"/>
        </w:rPr>
        <w:t>where</w:t>
      </w:r>
      <w:r w:rsidRPr="00166D6D">
        <w:rPr>
          <w:rFonts w:asciiTheme="minorHAnsi" w:hAnsiTheme="minorHAnsi" w:cstheme="minorHAnsi"/>
          <w:sz w:val="24"/>
          <w:szCs w:val="24"/>
          <w:lang w:val="en-GB"/>
        </w:rPr>
        <w:t xml:space="preserve"> EU-level</w:t>
      </w:r>
      <w:r w:rsidR="00A6793C" w:rsidRPr="00166D6D">
        <w:rPr>
          <w:rFonts w:asciiTheme="minorHAnsi" w:hAnsiTheme="minorHAnsi" w:cstheme="minorHAnsi"/>
          <w:sz w:val="24"/>
          <w:szCs w:val="24"/>
          <w:lang w:val="en-GB"/>
        </w:rPr>
        <w:t xml:space="preserve"> legislation</w:t>
      </w:r>
      <w:r w:rsidRPr="00166D6D">
        <w:rPr>
          <w:rFonts w:asciiTheme="minorHAnsi" w:hAnsiTheme="minorHAnsi" w:cstheme="minorHAnsi"/>
          <w:sz w:val="24"/>
          <w:szCs w:val="24"/>
          <w:lang w:val="en-GB"/>
        </w:rPr>
        <w:t xml:space="preserve">, </w:t>
      </w:r>
      <w:r w:rsidR="00A6793C" w:rsidRPr="00166D6D">
        <w:rPr>
          <w:rFonts w:asciiTheme="minorHAnsi" w:hAnsiTheme="minorHAnsi" w:cstheme="minorHAnsi"/>
          <w:sz w:val="24"/>
          <w:szCs w:val="24"/>
          <w:lang w:val="en-GB"/>
        </w:rPr>
        <w:t>EU Member States’ national legislation</w:t>
      </w:r>
      <w:r w:rsidR="00E319C2" w:rsidRPr="00166D6D">
        <w:rPr>
          <w:rFonts w:asciiTheme="minorHAnsi" w:hAnsiTheme="minorHAnsi" w:cstheme="minorHAnsi"/>
          <w:sz w:val="24"/>
          <w:szCs w:val="24"/>
          <w:lang w:val="en-GB"/>
        </w:rPr>
        <w:t xml:space="preserve"> </w:t>
      </w:r>
      <w:r w:rsidR="00A6793C" w:rsidRPr="00166D6D">
        <w:rPr>
          <w:rFonts w:asciiTheme="minorHAnsi" w:hAnsiTheme="minorHAnsi" w:cstheme="minorHAnsi"/>
          <w:sz w:val="24"/>
          <w:szCs w:val="24"/>
          <w:lang w:val="en-GB"/>
        </w:rPr>
        <w:t>or guidelines from the authorities are unavailable.</w:t>
      </w:r>
      <w:r w:rsidR="008D6029" w:rsidRPr="00166D6D">
        <w:rPr>
          <w:rFonts w:asciiTheme="minorHAnsi" w:hAnsiTheme="minorHAnsi" w:cstheme="minorHAnsi"/>
          <w:sz w:val="24"/>
          <w:szCs w:val="24"/>
          <w:lang w:val="en-GB"/>
        </w:rPr>
        <w:t xml:space="preserve"> The FDA’s food contact material regulations can be found on the </w:t>
      </w:r>
      <w:hyperlink r:id="rId27" w:history="1">
        <w:r w:rsidR="008D6029" w:rsidRPr="00166D6D">
          <w:rPr>
            <w:rStyle w:val="Hyperlinkki"/>
            <w:rFonts w:asciiTheme="minorHAnsi" w:hAnsiTheme="minorHAnsi" w:cstheme="minorHAnsi"/>
            <w:sz w:val="24"/>
            <w:szCs w:val="24"/>
            <w:lang w:val="en-GB"/>
          </w:rPr>
          <w:t>FDA website</w:t>
        </w:r>
      </w:hyperlink>
      <w:r w:rsidR="00AB1F42" w:rsidRPr="00166D6D">
        <w:rPr>
          <w:rFonts w:asciiTheme="minorHAnsi" w:hAnsiTheme="minorHAnsi" w:cstheme="minorHAnsi"/>
          <w:sz w:val="24"/>
          <w:szCs w:val="24"/>
          <w:lang w:val="en-GB"/>
        </w:rPr>
        <w:t>.</w:t>
      </w:r>
      <w:r w:rsidR="00344830" w:rsidRPr="00166D6D">
        <w:rPr>
          <w:rFonts w:asciiTheme="minorHAnsi" w:hAnsiTheme="minorHAnsi" w:cstheme="minorHAnsi"/>
          <w:sz w:val="24"/>
          <w:szCs w:val="24"/>
          <w:lang w:val="en-GB"/>
        </w:rPr>
        <w:t xml:space="preserve"> </w:t>
      </w:r>
      <w:r w:rsidR="00F279B7" w:rsidRPr="00166D6D">
        <w:rPr>
          <w:rFonts w:asciiTheme="minorHAnsi" w:hAnsiTheme="minorHAnsi" w:cstheme="minorHAnsi"/>
          <w:sz w:val="24"/>
          <w:szCs w:val="24"/>
          <w:lang w:val="en-GB"/>
        </w:rPr>
        <w:t xml:space="preserve">Where EU-level legislation, EU Member States’ national legislation or guidelines from the authorities exist, FDA regulations alone may not be used as a safety reference. </w:t>
      </w:r>
    </w:p>
    <w:p w14:paraId="3A320D00" w14:textId="77777777" w:rsidR="00DF1BDE" w:rsidRPr="00166D6D" w:rsidRDefault="00DF1BDE" w:rsidP="00DF1BDE">
      <w:pPr>
        <w:rPr>
          <w:rFonts w:cstheme="minorHAnsi"/>
          <w:szCs w:val="24"/>
          <w:lang w:val="en-GB"/>
        </w:rPr>
      </w:pPr>
      <w:bookmarkStart w:id="19" w:name="_Toc442966071"/>
      <w:bookmarkStart w:id="20" w:name="_Toc501025918"/>
    </w:p>
    <w:p w14:paraId="2EA85724" w14:textId="77777777" w:rsidR="00DF1BDE" w:rsidRPr="00166D6D" w:rsidRDefault="00DF1BDE" w:rsidP="00DF1BDE">
      <w:pPr>
        <w:rPr>
          <w:rFonts w:cstheme="minorHAnsi"/>
          <w:szCs w:val="24"/>
          <w:lang w:val="en-GB"/>
        </w:rPr>
      </w:pPr>
    </w:p>
    <w:p w14:paraId="2455DD5B" w14:textId="2ADD448C" w:rsidR="00E319C2" w:rsidRPr="00166D6D" w:rsidRDefault="00F96095" w:rsidP="00DF1BDE">
      <w:pPr>
        <w:pStyle w:val="Otsikko1"/>
        <w:rPr>
          <w:lang w:val="en-GB"/>
        </w:rPr>
      </w:pPr>
      <w:bookmarkStart w:id="21" w:name="_Toc99005967"/>
      <w:r w:rsidRPr="00166D6D">
        <w:rPr>
          <w:lang w:val="en-GB"/>
        </w:rPr>
        <w:t xml:space="preserve">4 </w:t>
      </w:r>
      <w:r w:rsidR="00C83620" w:rsidRPr="00166D6D">
        <w:rPr>
          <w:lang w:val="en-GB"/>
        </w:rPr>
        <w:t>FCM OPERATOR’S QUALITY MANAGEMENT / IN-HOUSE CONTROL</w:t>
      </w:r>
      <w:bookmarkEnd w:id="19"/>
      <w:bookmarkEnd w:id="20"/>
      <w:bookmarkEnd w:id="21"/>
    </w:p>
    <w:p w14:paraId="0D19A070" w14:textId="77777777" w:rsidR="00E319C2" w:rsidRPr="00166D6D" w:rsidRDefault="00E319C2" w:rsidP="00FF72B3">
      <w:pPr>
        <w:spacing w:line="276" w:lineRule="auto"/>
        <w:rPr>
          <w:rFonts w:cstheme="minorHAnsi"/>
          <w:sz w:val="20"/>
          <w:szCs w:val="20"/>
          <w:lang w:val="en-GB"/>
        </w:rPr>
      </w:pPr>
    </w:p>
    <w:p w14:paraId="2B2C9AE4" w14:textId="07488A66" w:rsidR="00E319C2" w:rsidRPr="00166D6D" w:rsidRDefault="00425F23" w:rsidP="00FF72B3">
      <w:pPr>
        <w:spacing w:line="276" w:lineRule="auto"/>
        <w:ind w:left="1304"/>
        <w:rPr>
          <w:rFonts w:cstheme="minorHAnsi"/>
          <w:szCs w:val="24"/>
          <w:u w:val="single"/>
          <w:lang w:val="en-GB"/>
        </w:rPr>
      </w:pPr>
      <w:r w:rsidRPr="00166D6D">
        <w:rPr>
          <w:rFonts w:cstheme="minorHAnsi"/>
          <w:lang w:val="en-GB"/>
        </w:rPr>
        <w:t>Under Regulation (EC) No 2023/2006 (GMP Regulation, or Good Manufacturing Practice Regulation), companies shall have in place a quality management system which covers knowhow, quality assurance, quality control, and documentation in their own business sector</w:t>
      </w:r>
      <w:r w:rsidR="00E319C2" w:rsidRPr="00166D6D">
        <w:rPr>
          <w:rFonts w:cstheme="minorHAnsi"/>
          <w:szCs w:val="24"/>
          <w:lang w:val="en-GB"/>
        </w:rPr>
        <w:t xml:space="preserve">. </w:t>
      </w:r>
      <w:r w:rsidR="00E3416A" w:rsidRPr="00166D6D">
        <w:rPr>
          <w:rFonts w:cstheme="minorHAnsi"/>
          <w:lang w:val="en-GB"/>
        </w:rPr>
        <w:t>In practice this means the same as the in-house control obligation</w:t>
      </w:r>
      <w:r w:rsidR="00E3416A" w:rsidRPr="00166D6D">
        <w:rPr>
          <w:rFonts w:cstheme="minorHAnsi"/>
          <w:szCs w:val="24"/>
          <w:lang w:val="en-GB"/>
        </w:rPr>
        <w:t xml:space="preserve"> for operators in the FCM sector </w:t>
      </w:r>
      <w:r w:rsidR="00CF69B1" w:rsidRPr="00166D6D">
        <w:rPr>
          <w:rFonts w:cstheme="minorHAnsi"/>
          <w:szCs w:val="24"/>
          <w:lang w:val="en-GB"/>
        </w:rPr>
        <w:t>under</w:t>
      </w:r>
      <w:r w:rsidR="00E3416A" w:rsidRPr="00166D6D">
        <w:rPr>
          <w:rFonts w:cstheme="minorHAnsi"/>
          <w:szCs w:val="24"/>
          <w:lang w:val="en-GB"/>
        </w:rPr>
        <w:t xml:space="preserve"> the Food Act</w:t>
      </w:r>
      <w:r w:rsidR="00DF1CE5" w:rsidRPr="00166D6D">
        <w:rPr>
          <w:rFonts w:cstheme="minorHAnsi"/>
          <w:szCs w:val="24"/>
          <w:lang w:val="en-GB"/>
        </w:rPr>
        <w:t xml:space="preserve">. </w:t>
      </w:r>
      <w:r w:rsidR="009A38EC" w:rsidRPr="00166D6D">
        <w:rPr>
          <w:rFonts w:cstheme="minorHAnsi"/>
          <w:b/>
          <w:lang w:val="en-GB"/>
        </w:rPr>
        <w:t>Besides manufacturers, the Regulation applies to all stages of the supply chain of articles, including e.g. importers, marketers and wholesale distributors, or in other words, to all operations in the FCM sector</w:t>
      </w:r>
      <w:r w:rsidR="00E319C2" w:rsidRPr="00166D6D">
        <w:rPr>
          <w:rFonts w:cstheme="minorHAnsi"/>
          <w:szCs w:val="24"/>
          <w:lang w:val="en-GB"/>
        </w:rPr>
        <w:t>.</w:t>
      </w:r>
    </w:p>
    <w:p w14:paraId="693EEB20" w14:textId="77777777" w:rsidR="00E319C2" w:rsidRPr="00166D6D" w:rsidRDefault="00E319C2" w:rsidP="00FF72B3">
      <w:pPr>
        <w:spacing w:line="276" w:lineRule="auto"/>
        <w:ind w:left="1304"/>
        <w:rPr>
          <w:rFonts w:cstheme="minorHAnsi"/>
          <w:szCs w:val="24"/>
          <w:u w:val="single"/>
          <w:lang w:val="en-GB"/>
        </w:rPr>
      </w:pPr>
    </w:p>
    <w:p w14:paraId="2DCF23B6" w14:textId="7BACC1CF" w:rsidR="00E319C2" w:rsidRPr="00166D6D" w:rsidRDefault="00926A85" w:rsidP="00FF72B3">
      <w:pPr>
        <w:spacing w:line="276" w:lineRule="auto"/>
        <w:ind w:left="1304"/>
        <w:rPr>
          <w:rFonts w:cstheme="minorHAnsi"/>
          <w:szCs w:val="24"/>
          <w:lang w:val="en-GB"/>
        </w:rPr>
      </w:pPr>
      <w:r w:rsidRPr="00166D6D">
        <w:rPr>
          <w:rFonts w:cstheme="minorHAnsi"/>
          <w:szCs w:val="24"/>
          <w:lang w:val="en-GB"/>
        </w:rPr>
        <w:t xml:space="preserve">The quality management system / in-house control does not require the approval of the authority and nor does it need to be based on quality management standards. </w:t>
      </w:r>
      <w:r w:rsidR="00415EDC" w:rsidRPr="00166D6D">
        <w:rPr>
          <w:rFonts w:cstheme="minorHAnsi"/>
          <w:szCs w:val="24"/>
          <w:lang w:val="en-GB"/>
        </w:rPr>
        <w:t>Good manufacturing practice requires the operator and control authority to discuss the plan and the control authority may make comments and suggestions regarding the adequacy of the plan.</w:t>
      </w:r>
      <w:r w:rsidR="00DF1CE5" w:rsidRPr="00166D6D">
        <w:rPr>
          <w:rFonts w:cstheme="minorHAnsi"/>
          <w:szCs w:val="24"/>
          <w:lang w:val="en-GB"/>
        </w:rPr>
        <w:t xml:space="preserve"> </w:t>
      </w:r>
      <w:r w:rsidR="0047365D" w:rsidRPr="00166D6D">
        <w:rPr>
          <w:rFonts w:cstheme="minorHAnsi"/>
          <w:szCs w:val="24"/>
          <w:lang w:val="en-GB"/>
        </w:rPr>
        <w:t>Not all parts of in-house control need to be in written form, especially in small-scale FCM operations.</w:t>
      </w:r>
    </w:p>
    <w:p w14:paraId="7E99C4F8" w14:textId="77777777" w:rsidR="00E319C2" w:rsidRPr="00166D6D" w:rsidRDefault="00E319C2" w:rsidP="00FF72B3">
      <w:pPr>
        <w:spacing w:line="276" w:lineRule="auto"/>
        <w:rPr>
          <w:rFonts w:cstheme="minorHAnsi"/>
          <w:szCs w:val="24"/>
          <w:lang w:val="en-GB"/>
        </w:rPr>
      </w:pPr>
    </w:p>
    <w:p w14:paraId="0F87658A" w14:textId="737AFAF8" w:rsidR="00DD1E31" w:rsidRPr="00166D6D" w:rsidRDefault="00E82EBF" w:rsidP="00FF72B3">
      <w:pPr>
        <w:spacing w:line="276" w:lineRule="auto"/>
        <w:ind w:left="1304"/>
        <w:rPr>
          <w:rFonts w:cstheme="minorHAnsi"/>
          <w:b/>
          <w:szCs w:val="24"/>
          <w:lang w:val="en-GB"/>
        </w:rPr>
      </w:pPr>
      <w:r w:rsidRPr="00166D6D">
        <w:rPr>
          <w:rFonts w:cstheme="minorHAnsi"/>
          <w:b/>
          <w:lang w:val="en-GB"/>
        </w:rPr>
        <w:t>GMP Regulation specifies e.g. the following requirements for operators regarding good operating practice</w:t>
      </w:r>
      <w:r w:rsidR="00DD1E31" w:rsidRPr="00166D6D">
        <w:rPr>
          <w:rFonts w:cstheme="minorHAnsi"/>
          <w:b/>
          <w:szCs w:val="24"/>
          <w:lang w:val="en-GB"/>
        </w:rPr>
        <w:t>:</w:t>
      </w:r>
    </w:p>
    <w:p w14:paraId="584F2ACF" w14:textId="77777777" w:rsidR="00DD1E31" w:rsidRPr="00166D6D" w:rsidRDefault="00DD1E31" w:rsidP="00FF72B3">
      <w:pPr>
        <w:spacing w:line="276" w:lineRule="auto"/>
        <w:ind w:left="285" w:hanging="285"/>
        <w:rPr>
          <w:rFonts w:cstheme="minorHAnsi"/>
          <w:sz w:val="20"/>
          <w:szCs w:val="20"/>
          <w:lang w:val="en-GB"/>
        </w:rPr>
      </w:pPr>
    </w:p>
    <w:p w14:paraId="702A3292" w14:textId="0C473AAE" w:rsidR="00DD1E31" w:rsidRPr="00166D6D" w:rsidRDefault="009134D4" w:rsidP="00FF72B3">
      <w:pPr>
        <w:numPr>
          <w:ilvl w:val="0"/>
          <w:numId w:val="12"/>
        </w:numPr>
        <w:spacing w:line="276" w:lineRule="auto"/>
        <w:ind w:left="2024"/>
        <w:rPr>
          <w:rFonts w:cstheme="minorHAnsi"/>
          <w:szCs w:val="24"/>
          <w:lang w:val="en-GB"/>
        </w:rPr>
      </w:pPr>
      <w:r w:rsidRPr="00166D6D">
        <w:rPr>
          <w:rFonts w:cstheme="minorHAnsi"/>
          <w:lang w:val="en-GB"/>
        </w:rPr>
        <w:lastRenderedPageBreak/>
        <w:t>Adequate knowledge of legislation pertaining to the FCM sector, of own process and other details relevant to risk management, as well as assurance and maintenance of personnel competence</w:t>
      </w:r>
      <w:r w:rsidR="00DD1E31" w:rsidRPr="00166D6D">
        <w:rPr>
          <w:rFonts w:cstheme="minorHAnsi"/>
          <w:szCs w:val="24"/>
          <w:lang w:val="en-GB"/>
        </w:rPr>
        <w:t>.</w:t>
      </w:r>
    </w:p>
    <w:p w14:paraId="1DE2F00B" w14:textId="22190804" w:rsidR="00DD1E31" w:rsidRPr="00166D6D" w:rsidRDefault="009134D4" w:rsidP="00FF72B3">
      <w:pPr>
        <w:numPr>
          <w:ilvl w:val="0"/>
          <w:numId w:val="12"/>
        </w:numPr>
        <w:spacing w:line="276" w:lineRule="auto"/>
        <w:ind w:left="2024"/>
        <w:rPr>
          <w:rFonts w:cstheme="minorHAnsi"/>
          <w:szCs w:val="24"/>
          <w:lang w:val="en-GB"/>
        </w:rPr>
      </w:pPr>
      <w:r w:rsidRPr="00166D6D">
        <w:rPr>
          <w:rFonts w:cstheme="minorHAnsi"/>
          <w:lang w:val="en-GB"/>
        </w:rPr>
        <w:t>A quality management system, including a quality assurance system (hazard analysis, process management, setting criteria for end product, and defining control points</w:t>
      </w:r>
      <w:r w:rsidR="00DD1E31" w:rsidRPr="00166D6D">
        <w:rPr>
          <w:rFonts w:cstheme="minorHAnsi"/>
          <w:szCs w:val="24"/>
          <w:lang w:val="en-GB"/>
        </w:rPr>
        <w:t xml:space="preserve">), </w:t>
      </w:r>
    </w:p>
    <w:p w14:paraId="261FAA24" w14:textId="5A7D6DE0" w:rsidR="00DD1E31" w:rsidRPr="00166D6D" w:rsidRDefault="009134D4" w:rsidP="00FF72B3">
      <w:pPr>
        <w:numPr>
          <w:ilvl w:val="0"/>
          <w:numId w:val="12"/>
        </w:numPr>
        <w:spacing w:line="276" w:lineRule="auto"/>
        <w:ind w:left="2024"/>
        <w:rPr>
          <w:rFonts w:cstheme="minorHAnsi"/>
          <w:szCs w:val="24"/>
          <w:lang w:val="en-GB"/>
        </w:rPr>
      </w:pPr>
      <w:r w:rsidRPr="00166D6D">
        <w:rPr>
          <w:rFonts w:cstheme="minorHAnsi"/>
          <w:lang w:val="en-GB"/>
        </w:rPr>
        <w:t>Monitoring of implementation of quality assurance (monitoring process control points, corrective actions, inspection of final product</w:t>
      </w:r>
      <w:r w:rsidR="00DD1E31" w:rsidRPr="00166D6D">
        <w:rPr>
          <w:rFonts w:cstheme="minorHAnsi"/>
          <w:szCs w:val="24"/>
          <w:lang w:val="en-GB"/>
        </w:rPr>
        <w:t>)</w:t>
      </w:r>
    </w:p>
    <w:p w14:paraId="27CF003F" w14:textId="368B1E58" w:rsidR="00DD1E31" w:rsidRPr="00166D6D" w:rsidRDefault="009134D4" w:rsidP="00FF72B3">
      <w:pPr>
        <w:numPr>
          <w:ilvl w:val="0"/>
          <w:numId w:val="12"/>
        </w:numPr>
        <w:spacing w:line="276" w:lineRule="auto"/>
        <w:ind w:left="2024"/>
        <w:rPr>
          <w:rFonts w:cstheme="minorHAnsi"/>
          <w:szCs w:val="24"/>
          <w:lang w:val="en-GB"/>
        </w:rPr>
      </w:pPr>
      <w:r w:rsidRPr="00166D6D">
        <w:rPr>
          <w:rFonts w:cstheme="minorHAnsi"/>
          <w:lang w:val="en-GB"/>
        </w:rPr>
        <w:t>Recording of data and documentation, and submission of documents,</w:t>
      </w:r>
      <w:r w:rsidRPr="00166D6D">
        <w:rPr>
          <w:rFonts w:cstheme="minorHAnsi"/>
          <w:szCs w:val="24"/>
          <w:lang w:val="en-GB"/>
        </w:rPr>
        <w:t xml:space="preserve"> </w:t>
      </w:r>
    </w:p>
    <w:p w14:paraId="4B492A35" w14:textId="262FCA42" w:rsidR="00DD1E31" w:rsidRPr="00166D6D" w:rsidRDefault="009134D4" w:rsidP="00FF72B3">
      <w:pPr>
        <w:numPr>
          <w:ilvl w:val="0"/>
          <w:numId w:val="12"/>
        </w:numPr>
        <w:spacing w:line="276" w:lineRule="auto"/>
        <w:ind w:left="2024"/>
        <w:rPr>
          <w:rFonts w:cstheme="minorHAnsi"/>
          <w:szCs w:val="24"/>
          <w:lang w:val="en-GB"/>
        </w:rPr>
      </w:pPr>
      <w:r w:rsidRPr="00166D6D">
        <w:rPr>
          <w:rFonts w:cstheme="minorHAnsi"/>
          <w:lang w:val="en-GB"/>
        </w:rPr>
        <w:t>Implementation of traceability</w:t>
      </w:r>
      <w:r w:rsidR="00DD1E31" w:rsidRPr="00166D6D">
        <w:rPr>
          <w:rFonts w:cstheme="minorHAnsi"/>
          <w:szCs w:val="24"/>
          <w:lang w:val="en-GB"/>
        </w:rPr>
        <w:t>.</w:t>
      </w:r>
    </w:p>
    <w:p w14:paraId="6D8A42F1" w14:textId="6C37023F" w:rsidR="00DF1CE5" w:rsidRPr="00166D6D" w:rsidRDefault="00DF1CE5" w:rsidP="00DF1CE5">
      <w:pPr>
        <w:spacing w:line="276" w:lineRule="auto"/>
        <w:rPr>
          <w:rFonts w:cstheme="minorHAnsi"/>
          <w:szCs w:val="24"/>
          <w:lang w:val="en-GB"/>
        </w:rPr>
      </w:pPr>
    </w:p>
    <w:p w14:paraId="56ADF9DD" w14:textId="5003044F" w:rsidR="00DF1CE5" w:rsidRPr="00166D6D" w:rsidRDefault="00EA16A9" w:rsidP="00DF1CE5">
      <w:pPr>
        <w:spacing w:line="276" w:lineRule="auto"/>
        <w:ind w:left="1304"/>
        <w:rPr>
          <w:rFonts w:cstheme="minorHAnsi"/>
          <w:szCs w:val="24"/>
          <w:u w:val="single"/>
          <w:lang w:val="en-GB"/>
        </w:rPr>
      </w:pPr>
      <w:r w:rsidRPr="00166D6D">
        <w:rPr>
          <w:rFonts w:cstheme="minorHAnsi"/>
          <w:lang w:val="en-GB"/>
        </w:rPr>
        <w:t>Under the Finnish Food Act, o</w:t>
      </w:r>
      <w:r w:rsidR="009134D4" w:rsidRPr="00166D6D">
        <w:rPr>
          <w:rFonts w:cstheme="minorHAnsi"/>
          <w:lang w:val="en-GB"/>
        </w:rPr>
        <w:t>perators in the FCM sector are obliged to initiate the withdrawal of non-conforming products in compliance with Article 19 of EU's General Food Regulation (EC) No 178/2002</w:t>
      </w:r>
      <w:r w:rsidR="009134D4" w:rsidRPr="00166D6D">
        <w:rPr>
          <w:rStyle w:val="Alaviitteenviite"/>
          <w:rFonts w:cstheme="minorHAnsi"/>
          <w:lang w:val="en-GB"/>
        </w:rPr>
        <w:footnoteReference w:id="3"/>
      </w:r>
      <w:r w:rsidR="009134D4" w:rsidRPr="00166D6D">
        <w:rPr>
          <w:rFonts w:cstheme="minorHAnsi"/>
          <w:lang w:val="en-GB"/>
        </w:rPr>
        <w:t>, similarly to operators in the food sector</w:t>
      </w:r>
      <w:r w:rsidR="00DF1CE5" w:rsidRPr="00166D6D">
        <w:rPr>
          <w:rFonts w:cstheme="minorHAnsi"/>
          <w:szCs w:val="24"/>
          <w:lang w:val="en-GB"/>
        </w:rPr>
        <w:t xml:space="preserve">. </w:t>
      </w:r>
      <w:r w:rsidR="009134D4" w:rsidRPr="00166D6D">
        <w:rPr>
          <w:rFonts w:cstheme="minorHAnsi"/>
          <w:szCs w:val="24"/>
          <w:lang w:val="en-GB"/>
        </w:rPr>
        <w:t>Operators must, in their own in-house control, have the agreed procedures for the withdrawal of FCMs.</w:t>
      </w:r>
    </w:p>
    <w:p w14:paraId="50E50B5E" w14:textId="77777777" w:rsidR="00E319C2" w:rsidRPr="00166D6D" w:rsidRDefault="00E319C2" w:rsidP="00FF72B3">
      <w:pPr>
        <w:spacing w:line="276" w:lineRule="auto"/>
        <w:rPr>
          <w:rFonts w:cstheme="minorHAnsi"/>
          <w:szCs w:val="24"/>
          <w:lang w:val="en-GB"/>
        </w:rPr>
      </w:pPr>
    </w:p>
    <w:p w14:paraId="7DF2065D" w14:textId="7482C9CF" w:rsidR="00E319C2" w:rsidRPr="00166D6D" w:rsidRDefault="00B37754" w:rsidP="00FF72B3">
      <w:pPr>
        <w:spacing w:line="276" w:lineRule="auto"/>
        <w:ind w:left="1304"/>
        <w:rPr>
          <w:rFonts w:cstheme="minorHAnsi"/>
          <w:szCs w:val="24"/>
          <w:lang w:val="en-GB"/>
        </w:rPr>
      </w:pPr>
      <w:r w:rsidRPr="00166D6D">
        <w:rPr>
          <w:rFonts w:cstheme="minorHAnsi"/>
          <w:szCs w:val="24"/>
          <w:lang w:val="en-GB"/>
        </w:rPr>
        <w:t xml:space="preserve">Particular attention shall be paid to the </w:t>
      </w:r>
      <w:r w:rsidRPr="00166D6D">
        <w:rPr>
          <w:rFonts w:cstheme="minorHAnsi"/>
          <w:b/>
          <w:bCs/>
          <w:szCs w:val="24"/>
          <w:lang w:val="en-GB"/>
        </w:rPr>
        <w:t>special requirements</w:t>
      </w:r>
      <w:r w:rsidRPr="00166D6D">
        <w:rPr>
          <w:rFonts w:cstheme="minorHAnsi"/>
          <w:szCs w:val="24"/>
          <w:lang w:val="en-GB"/>
        </w:rPr>
        <w:t xml:space="preserve"> laid down in the Annex to the GMP Regulation </w:t>
      </w:r>
      <w:r w:rsidRPr="00166D6D">
        <w:rPr>
          <w:rFonts w:cstheme="minorHAnsi"/>
          <w:b/>
          <w:bCs/>
          <w:szCs w:val="24"/>
          <w:lang w:val="en-GB"/>
        </w:rPr>
        <w:t>on the use of printing inks on the non-food contact side of a material or article</w:t>
      </w:r>
      <w:r w:rsidRPr="00166D6D">
        <w:rPr>
          <w:rFonts w:cstheme="minorHAnsi"/>
          <w:szCs w:val="24"/>
          <w:lang w:val="en-GB"/>
        </w:rPr>
        <w:t xml:space="preserve"> (measures to be taken to avoid the so-called set-off phenomenon) and to the additional requirements laid down on the quality management system of a recycled plastic material process.</w:t>
      </w:r>
    </w:p>
    <w:p w14:paraId="48EB093B" w14:textId="77777777" w:rsidR="00E319C2" w:rsidRPr="00166D6D" w:rsidRDefault="00E319C2" w:rsidP="00FF72B3">
      <w:pPr>
        <w:spacing w:line="276" w:lineRule="auto"/>
        <w:ind w:left="1304"/>
        <w:rPr>
          <w:rFonts w:cstheme="minorHAnsi"/>
          <w:szCs w:val="24"/>
          <w:u w:val="single"/>
          <w:lang w:val="en-GB"/>
        </w:rPr>
      </w:pPr>
    </w:p>
    <w:p w14:paraId="7BCE088D" w14:textId="649BF2CA" w:rsidR="00E319C2" w:rsidRPr="00166D6D" w:rsidRDefault="00E319C2" w:rsidP="00FF72B3">
      <w:pPr>
        <w:spacing w:line="276" w:lineRule="auto"/>
        <w:ind w:left="1304"/>
        <w:rPr>
          <w:rFonts w:cstheme="minorHAnsi"/>
          <w:szCs w:val="24"/>
          <w:lang w:val="en-GB"/>
        </w:rPr>
      </w:pPr>
      <w:r w:rsidRPr="00166D6D">
        <w:rPr>
          <w:rFonts w:cstheme="minorHAnsi"/>
          <w:b/>
          <w:szCs w:val="24"/>
          <w:lang w:val="en-GB"/>
        </w:rPr>
        <w:t>P</w:t>
      </w:r>
      <w:r w:rsidR="00E40C1C" w:rsidRPr="00166D6D">
        <w:rPr>
          <w:rFonts w:cstheme="minorHAnsi"/>
          <w:b/>
          <w:szCs w:val="24"/>
          <w:lang w:val="en-GB"/>
        </w:rPr>
        <w:t>rinting inks</w:t>
      </w:r>
      <w:r w:rsidRPr="00166D6D">
        <w:rPr>
          <w:rFonts w:cstheme="minorHAnsi"/>
          <w:szCs w:val="24"/>
          <w:lang w:val="en-GB"/>
        </w:rPr>
        <w:t xml:space="preserve"> </w:t>
      </w:r>
      <w:r w:rsidR="00E40C1C" w:rsidRPr="00166D6D">
        <w:rPr>
          <w:rFonts w:cstheme="minorHAnsi"/>
          <w:szCs w:val="24"/>
          <w:lang w:val="en-GB"/>
        </w:rPr>
        <w:t>intended for the non-food contact side of a material or article shall be for</w:t>
      </w:r>
      <w:r w:rsidR="00DB2619" w:rsidRPr="00166D6D">
        <w:rPr>
          <w:rFonts w:cstheme="minorHAnsi"/>
          <w:szCs w:val="24"/>
          <w:lang w:val="en-GB"/>
        </w:rPr>
        <w:t>mu</w:t>
      </w:r>
      <w:r w:rsidR="00E40C1C" w:rsidRPr="00166D6D">
        <w:rPr>
          <w:rFonts w:cstheme="minorHAnsi"/>
          <w:szCs w:val="24"/>
          <w:lang w:val="en-GB"/>
        </w:rPr>
        <w:t xml:space="preserve">lated and/or applied as well as stored finished and semi-finished in such a way that substances </w:t>
      </w:r>
      <w:r w:rsidR="003B3B6B" w:rsidRPr="00166D6D">
        <w:rPr>
          <w:rFonts w:cstheme="minorHAnsi"/>
          <w:szCs w:val="24"/>
          <w:lang w:val="en-GB"/>
        </w:rPr>
        <w:t xml:space="preserve">from the printed surface </w:t>
      </w:r>
      <w:r w:rsidR="00E40C1C" w:rsidRPr="00166D6D">
        <w:rPr>
          <w:rFonts w:cstheme="minorHAnsi"/>
          <w:szCs w:val="24"/>
          <w:lang w:val="en-GB"/>
        </w:rPr>
        <w:t xml:space="preserve">are </w:t>
      </w:r>
      <w:r w:rsidR="003B3B6B" w:rsidRPr="00166D6D">
        <w:rPr>
          <w:rFonts w:cstheme="minorHAnsi"/>
          <w:szCs w:val="24"/>
          <w:lang w:val="en-GB"/>
        </w:rPr>
        <w:t xml:space="preserve">not </w:t>
      </w:r>
      <w:r w:rsidR="00E40C1C" w:rsidRPr="00166D6D">
        <w:rPr>
          <w:rFonts w:cstheme="minorHAnsi"/>
          <w:szCs w:val="24"/>
          <w:lang w:val="en-GB"/>
        </w:rPr>
        <w:t>transferred to the food</w:t>
      </w:r>
      <w:r w:rsidR="003B3B6B" w:rsidRPr="00166D6D">
        <w:rPr>
          <w:rFonts w:cstheme="minorHAnsi"/>
          <w:szCs w:val="24"/>
          <w:lang w:val="en-GB"/>
        </w:rPr>
        <w:t>-</w:t>
      </w:r>
      <w:r w:rsidR="00E40C1C" w:rsidRPr="00166D6D">
        <w:rPr>
          <w:rFonts w:cstheme="minorHAnsi"/>
          <w:szCs w:val="24"/>
          <w:lang w:val="en-GB"/>
        </w:rPr>
        <w:t>contact side</w:t>
      </w:r>
      <w:r w:rsidR="003B3B6B" w:rsidRPr="00166D6D">
        <w:rPr>
          <w:rFonts w:cstheme="minorHAnsi"/>
          <w:szCs w:val="24"/>
          <w:lang w:val="en-GB"/>
        </w:rPr>
        <w:t xml:space="preserve"> through</w:t>
      </w:r>
      <w:r w:rsidR="00E40C1C" w:rsidRPr="00166D6D">
        <w:rPr>
          <w:rFonts w:cstheme="minorHAnsi"/>
          <w:szCs w:val="24"/>
          <w:lang w:val="en-GB"/>
        </w:rPr>
        <w:t xml:space="preserve"> </w:t>
      </w:r>
      <w:r w:rsidR="003B3B6B" w:rsidRPr="00166D6D">
        <w:rPr>
          <w:rFonts w:cstheme="minorHAnsi"/>
          <w:szCs w:val="24"/>
          <w:lang w:val="en-GB"/>
        </w:rPr>
        <w:t>the</w:t>
      </w:r>
      <w:r w:rsidR="00E40C1C" w:rsidRPr="00166D6D">
        <w:rPr>
          <w:rFonts w:cstheme="minorHAnsi"/>
          <w:szCs w:val="24"/>
          <w:lang w:val="en-GB"/>
        </w:rPr>
        <w:t xml:space="preserve"> substrate or </w:t>
      </w:r>
      <w:r w:rsidR="003B3B6B" w:rsidRPr="00166D6D">
        <w:rPr>
          <w:rFonts w:cstheme="minorHAnsi"/>
          <w:szCs w:val="24"/>
          <w:lang w:val="en-GB"/>
        </w:rPr>
        <w:t>directly or indirectly</w:t>
      </w:r>
      <w:r w:rsidR="00E40C1C" w:rsidRPr="00166D6D">
        <w:rPr>
          <w:rFonts w:cstheme="minorHAnsi"/>
          <w:szCs w:val="24"/>
          <w:lang w:val="en-GB"/>
        </w:rPr>
        <w:t xml:space="preserve"> in </w:t>
      </w:r>
      <w:r w:rsidR="003B3B6B" w:rsidRPr="00166D6D">
        <w:rPr>
          <w:rFonts w:cstheme="minorHAnsi"/>
          <w:szCs w:val="24"/>
          <w:lang w:val="en-GB"/>
        </w:rPr>
        <w:t>the</w:t>
      </w:r>
      <w:r w:rsidR="00E40C1C" w:rsidRPr="00166D6D">
        <w:rPr>
          <w:rFonts w:cstheme="minorHAnsi"/>
          <w:szCs w:val="24"/>
          <w:lang w:val="en-GB"/>
        </w:rPr>
        <w:t xml:space="preserve"> stack or </w:t>
      </w:r>
      <w:r w:rsidR="003B3B6B" w:rsidRPr="00166D6D">
        <w:rPr>
          <w:rFonts w:cstheme="minorHAnsi"/>
          <w:szCs w:val="24"/>
          <w:lang w:val="en-GB"/>
        </w:rPr>
        <w:t>ree</w:t>
      </w:r>
      <w:r w:rsidR="00E40C1C" w:rsidRPr="00166D6D">
        <w:rPr>
          <w:rFonts w:cstheme="minorHAnsi"/>
          <w:szCs w:val="24"/>
          <w:lang w:val="en-GB"/>
        </w:rPr>
        <w:t>l</w:t>
      </w:r>
      <w:r w:rsidR="003B3B6B" w:rsidRPr="00166D6D">
        <w:rPr>
          <w:rFonts w:cstheme="minorHAnsi"/>
          <w:szCs w:val="24"/>
          <w:lang w:val="en-GB"/>
        </w:rPr>
        <w:t xml:space="preserve"> </w:t>
      </w:r>
      <w:r w:rsidR="00E40C1C" w:rsidRPr="00166D6D">
        <w:rPr>
          <w:rFonts w:cstheme="minorHAnsi"/>
          <w:szCs w:val="24"/>
          <w:lang w:val="en-GB"/>
        </w:rPr>
        <w:t>at concentrations that</w:t>
      </w:r>
      <w:r w:rsidR="003B3B6B" w:rsidRPr="00166D6D">
        <w:rPr>
          <w:rFonts w:cstheme="minorHAnsi"/>
          <w:szCs w:val="24"/>
          <w:lang w:val="en-GB"/>
        </w:rPr>
        <w:t xml:space="preserve"> exceed the quantity of the relevant substances permitted in food under Article 3 of Regulation </w:t>
      </w:r>
      <w:r w:rsidR="003B3B6B" w:rsidRPr="00166D6D">
        <w:rPr>
          <w:rFonts w:cstheme="minorHAnsi"/>
          <w:lang w:val="en-GB"/>
        </w:rPr>
        <w:t>(EC) No 1935/2004</w:t>
      </w:r>
      <w:r w:rsidRPr="00166D6D">
        <w:rPr>
          <w:rFonts w:cstheme="minorHAnsi"/>
          <w:szCs w:val="24"/>
          <w:lang w:val="en-GB"/>
        </w:rPr>
        <w:t>.</w:t>
      </w:r>
    </w:p>
    <w:p w14:paraId="2A2B0D8C" w14:textId="77777777" w:rsidR="00E319C2" w:rsidRPr="00166D6D" w:rsidRDefault="00E319C2" w:rsidP="00FF72B3">
      <w:pPr>
        <w:spacing w:line="276" w:lineRule="auto"/>
        <w:ind w:left="1304"/>
        <w:rPr>
          <w:rFonts w:cstheme="minorHAnsi"/>
          <w:szCs w:val="24"/>
          <w:lang w:val="en-GB"/>
        </w:rPr>
      </w:pPr>
    </w:p>
    <w:p w14:paraId="50B3854E" w14:textId="571B2327" w:rsidR="00E319C2" w:rsidRPr="00166D6D" w:rsidRDefault="004B6712" w:rsidP="00FF72B3">
      <w:pPr>
        <w:spacing w:line="276" w:lineRule="auto"/>
        <w:ind w:left="1304"/>
        <w:rPr>
          <w:rFonts w:cstheme="minorHAnsi"/>
          <w:szCs w:val="24"/>
          <w:lang w:val="en-GB"/>
        </w:rPr>
      </w:pPr>
      <w:r w:rsidRPr="00166D6D">
        <w:rPr>
          <w:rFonts w:cstheme="minorHAnsi"/>
          <w:lang w:val="en-GB"/>
        </w:rPr>
        <w:t>The printed surfaces may not come into direct contact with food</w:t>
      </w:r>
      <w:r w:rsidR="00E319C2" w:rsidRPr="00166D6D">
        <w:rPr>
          <w:rFonts w:cstheme="minorHAnsi"/>
          <w:szCs w:val="24"/>
          <w:lang w:val="en-GB"/>
        </w:rPr>
        <w:t>.</w:t>
      </w:r>
    </w:p>
    <w:p w14:paraId="120DEC30" w14:textId="77777777" w:rsidR="00E319C2" w:rsidRPr="00166D6D" w:rsidRDefault="00E319C2" w:rsidP="00FF72B3">
      <w:pPr>
        <w:spacing w:line="276" w:lineRule="auto"/>
        <w:ind w:left="1304"/>
        <w:rPr>
          <w:rFonts w:cstheme="minorHAnsi"/>
          <w:szCs w:val="24"/>
          <w:lang w:val="en-GB"/>
        </w:rPr>
      </w:pPr>
    </w:p>
    <w:p w14:paraId="3B2AA1AA" w14:textId="30049B0B" w:rsidR="00E319C2" w:rsidRPr="00166D6D" w:rsidRDefault="00270F00" w:rsidP="00FF72B3">
      <w:pPr>
        <w:spacing w:line="276" w:lineRule="auto"/>
        <w:ind w:left="1304"/>
        <w:rPr>
          <w:rFonts w:cstheme="minorHAnsi"/>
          <w:szCs w:val="24"/>
          <w:lang w:val="en-GB"/>
        </w:rPr>
      </w:pPr>
      <w:r w:rsidRPr="00166D6D">
        <w:rPr>
          <w:rFonts w:cstheme="minorHAnsi"/>
          <w:lang w:val="en-GB"/>
        </w:rPr>
        <w:t xml:space="preserve">The quality management system for </w:t>
      </w:r>
      <w:r w:rsidRPr="00166D6D">
        <w:rPr>
          <w:rFonts w:cstheme="minorHAnsi"/>
          <w:b/>
          <w:lang w:val="en-GB"/>
        </w:rPr>
        <w:t>plastic recycling processes</w:t>
      </w:r>
      <w:r w:rsidRPr="00166D6D">
        <w:rPr>
          <w:rFonts w:cstheme="minorHAnsi"/>
          <w:lang w:val="en-GB"/>
        </w:rPr>
        <w:t xml:space="preserve"> shall guarantee adequate confidence in the ability to verify in the process the requirements set for </w:t>
      </w:r>
      <w:r w:rsidRPr="00166D6D">
        <w:rPr>
          <w:rFonts w:cstheme="minorHAnsi"/>
          <w:lang w:val="en-GB"/>
        </w:rPr>
        <w:lastRenderedPageBreak/>
        <w:t>the compliance of recycled plastic. The quality management system for plastic recycling processes shall include, in particular</w:t>
      </w:r>
      <w:r w:rsidR="00E319C2" w:rsidRPr="00166D6D">
        <w:rPr>
          <w:rFonts w:cstheme="minorHAnsi"/>
          <w:szCs w:val="24"/>
          <w:lang w:val="en-GB"/>
        </w:rPr>
        <w:t>:</w:t>
      </w:r>
    </w:p>
    <w:p w14:paraId="6D88C162" w14:textId="77777777" w:rsidR="00E319C2" w:rsidRPr="00166D6D" w:rsidRDefault="00E319C2" w:rsidP="00FF72B3">
      <w:pPr>
        <w:spacing w:line="276" w:lineRule="auto"/>
        <w:ind w:left="1304"/>
        <w:rPr>
          <w:rFonts w:cstheme="minorHAnsi"/>
          <w:sz w:val="20"/>
          <w:szCs w:val="20"/>
          <w:lang w:val="en-GB"/>
        </w:rPr>
      </w:pPr>
    </w:p>
    <w:p w14:paraId="326FC982" w14:textId="74AF5617" w:rsidR="00711437" w:rsidRPr="00166D6D" w:rsidRDefault="00270F00" w:rsidP="00FF72B3">
      <w:pPr>
        <w:pStyle w:val="Luettelokappale"/>
        <w:numPr>
          <w:ilvl w:val="0"/>
          <w:numId w:val="13"/>
        </w:numPr>
        <w:autoSpaceDE w:val="0"/>
        <w:autoSpaceDN w:val="0"/>
        <w:adjustRightInd w:val="0"/>
        <w:spacing w:line="276" w:lineRule="auto"/>
        <w:ind w:left="2384"/>
        <w:rPr>
          <w:rFonts w:cstheme="minorHAnsi"/>
          <w:color w:val="231F20"/>
          <w:szCs w:val="24"/>
          <w:lang w:val="en-GB"/>
        </w:rPr>
      </w:pPr>
      <w:r w:rsidRPr="00166D6D">
        <w:rPr>
          <w:rFonts w:cstheme="minorHAnsi"/>
          <w:lang w:val="en-GB"/>
        </w:rPr>
        <w:t>a quality policy manual, containing a clear definition of the recycler’s quality objectives, the organisation of the business and in particular the organisational structures, the responsibilities of the managerial staff and their organisational authority where manufacture of the recycled plastic is concerned</w:t>
      </w:r>
      <w:r w:rsidR="00E319C2" w:rsidRPr="00166D6D">
        <w:rPr>
          <w:rFonts w:cstheme="minorHAnsi"/>
          <w:color w:val="231F20"/>
          <w:szCs w:val="24"/>
          <w:lang w:val="en-GB"/>
        </w:rPr>
        <w:t>;</w:t>
      </w:r>
    </w:p>
    <w:p w14:paraId="05925247" w14:textId="6705685A" w:rsidR="00711437" w:rsidRPr="00166D6D" w:rsidRDefault="00B8564E" w:rsidP="00FF72B3">
      <w:pPr>
        <w:pStyle w:val="Luettelokappale"/>
        <w:numPr>
          <w:ilvl w:val="0"/>
          <w:numId w:val="13"/>
        </w:numPr>
        <w:autoSpaceDE w:val="0"/>
        <w:autoSpaceDN w:val="0"/>
        <w:adjustRightInd w:val="0"/>
        <w:spacing w:line="276" w:lineRule="auto"/>
        <w:ind w:left="2384"/>
        <w:rPr>
          <w:rFonts w:cstheme="minorHAnsi"/>
          <w:color w:val="231F20"/>
          <w:szCs w:val="24"/>
          <w:lang w:val="en-GB"/>
        </w:rPr>
      </w:pPr>
      <w:r w:rsidRPr="00166D6D">
        <w:rPr>
          <w:rFonts w:cstheme="minorHAnsi"/>
          <w:lang w:val="en-GB"/>
        </w:rPr>
        <w:t>the quality control plans, including those for input and recycled plastic characterisation, suppliers’ qualification, sorting processes, washing processes, deep cleansing processes, heating processes, or any other part of the process relevant for the quality of the recycled plastic including the choice of points which are critical for the quality control of the recycled plastics</w:t>
      </w:r>
      <w:r w:rsidR="00E319C2" w:rsidRPr="00166D6D">
        <w:rPr>
          <w:rFonts w:cstheme="minorHAnsi"/>
          <w:color w:val="231F20"/>
          <w:szCs w:val="24"/>
          <w:lang w:val="en-GB"/>
        </w:rPr>
        <w:t>;</w:t>
      </w:r>
    </w:p>
    <w:p w14:paraId="596B1D4C" w14:textId="0039A1EC" w:rsidR="00711437" w:rsidRPr="00166D6D" w:rsidRDefault="00F52803" w:rsidP="00FF72B3">
      <w:pPr>
        <w:pStyle w:val="Luettelokappale"/>
        <w:numPr>
          <w:ilvl w:val="0"/>
          <w:numId w:val="13"/>
        </w:numPr>
        <w:autoSpaceDE w:val="0"/>
        <w:autoSpaceDN w:val="0"/>
        <w:adjustRightInd w:val="0"/>
        <w:spacing w:line="276" w:lineRule="auto"/>
        <w:ind w:left="2384"/>
        <w:rPr>
          <w:rFonts w:cstheme="minorHAnsi"/>
          <w:color w:val="231F20"/>
          <w:szCs w:val="24"/>
          <w:lang w:val="en-GB"/>
        </w:rPr>
      </w:pPr>
      <w:r w:rsidRPr="00166D6D">
        <w:rPr>
          <w:rFonts w:cstheme="minorHAnsi"/>
          <w:lang w:val="en-GB"/>
        </w:rPr>
        <w:t>the managing and operative procedures implemented to monitor and control the whole recycling process, including the inspection and quality assurance techniques at all the manufacturing stages, especially the establishment of critical limits at the points which are critical for the quality of the recycled plastics</w:t>
      </w:r>
      <w:r w:rsidR="00E319C2" w:rsidRPr="00166D6D">
        <w:rPr>
          <w:rFonts w:cstheme="minorHAnsi"/>
          <w:color w:val="231F20"/>
          <w:szCs w:val="24"/>
          <w:lang w:val="en-GB"/>
        </w:rPr>
        <w:t>;</w:t>
      </w:r>
    </w:p>
    <w:p w14:paraId="7D4FCC97" w14:textId="5E509B75" w:rsidR="004D65A8" w:rsidRPr="00166D6D" w:rsidRDefault="00F52803" w:rsidP="00FF72B3">
      <w:pPr>
        <w:pStyle w:val="Luettelokappale"/>
        <w:numPr>
          <w:ilvl w:val="0"/>
          <w:numId w:val="13"/>
        </w:numPr>
        <w:autoSpaceDE w:val="0"/>
        <w:autoSpaceDN w:val="0"/>
        <w:adjustRightInd w:val="0"/>
        <w:spacing w:line="276" w:lineRule="auto"/>
        <w:ind w:left="2384"/>
        <w:rPr>
          <w:rFonts w:cstheme="minorHAnsi"/>
          <w:color w:val="231F20"/>
          <w:szCs w:val="24"/>
          <w:lang w:val="en-GB"/>
        </w:rPr>
      </w:pPr>
      <w:r w:rsidRPr="00166D6D">
        <w:rPr>
          <w:rFonts w:cstheme="minorHAnsi"/>
          <w:lang w:val="en-GB"/>
        </w:rPr>
        <w:t>the methods of monitoring the efficient operation of the quality system and in particular its ability to achieve the desired recycled plastic quality, including control of products which fail to conform</w:t>
      </w:r>
      <w:r w:rsidR="00711437" w:rsidRPr="00166D6D">
        <w:rPr>
          <w:rFonts w:cstheme="minorHAnsi"/>
          <w:color w:val="231F20"/>
          <w:szCs w:val="24"/>
          <w:lang w:val="en-GB"/>
        </w:rPr>
        <w:t>.</w:t>
      </w:r>
    </w:p>
    <w:p w14:paraId="7D88B377" w14:textId="31CC0EDD" w:rsidR="000964A3" w:rsidRPr="00166D6D" w:rsidRDefault="000964A3" w:rsidP="000964A3">
      <w:pPr>
        <w:pStyle w:val="Luettelokappale"/>
        <w:autoSpaceDE w:val="0"/>
        <w:autoSpaceDN w:val="0"/>
        <w:adjustRightInd w:val="0"/>
        <w:spacing w:line="276" w:lineRule="auto"/>
        <w:ind w:left="2384"/>
        <w:rPr>
          <w:rFonts w:cstheme="minorHAnsi"/>
          <w:color w:val="231F20"/>
          <w:szCs w:val="24"/>
          <w:lang w:val="en-GB"/>
        </w:rPr>
      </w:pPr>
    </w:p>
    <w:p w14:paraId="7C62FC6B" w14:textId="3BECF8BE" w:rsidR="000964A3" w:rsidRPr="00166D6D" w:rsidRDefault="000964A3" w:rsidP="000964A3">
      <w:pPr>
        <w:pStyle w:val="Luettelokappale"/>
        <w:autoSpaceDE w:val="0"/>
        <w:autoSpaceDN w:val="0"/>
        <w:adjustRightInd w:val="0"/>
        <w:spacing w:line="276" w:lineRule="auto"/>
        <w:ind w:left="2384"/>
        <w:rPr>
          <w:rFonts w:cstheme="minorHAnsi"/>
          <w:color w:val="231F20"/>
          <w:szCs w:val="24"/>
          <w:lang w:val="en-GB"/>
        </w:rPr>
      </w:pPr>
    </w:p>
    <w:p w14:paraId="40552F34" w14:textId="7E5433DC" w:rsidR="00711437" w:rsidRPr="00166D6D" w:rsidRDefault="00711437" w:rsidP="00DF1BDE">
      <w:pPr>
        <w:pStyle w:val="Otsikko1"/>
        <w:rPr>
          <w:lang w:val="en-GB"/>
        </w:rPr>
      </w:pPr>
      <w:bookmarkStart w:id="22" w:name="_Toc442966072"/>
      <w:bookmarkStart w:id="23" w:name="_Toc501025919"/>
      <w:bookmarkStart w:id="24" w:name="_Toc99005968"/>
      <w:r w:rsidRPr="00166D6D">
        <w:rPr>
          <w:lang w:val="en-GB"/>
        </w:rPr>
        <w:t xml:space="preserve">5 </w:t>
      </w:r>
      <w:r w:rsidR="00622D01" w:rsidRPr="00166D6D">
        <w:rPr>
          <w:lang w:val="en-GB"/>
        </w:rPr>
        <w:t>REGISTRATION NOTIFICATION OF FCM OPERATIONS TO THE FOOD CONTROL AUTHORITY</w:t>
      </w:r>
      <w:bookmarkEnd w:id="22"/>
      <w:bookmarkEnd w:id="23"/>
      <w:bookmarkEnd w:id="24"/>
    </w:p>
    <w:p w14:paraId="1F00A48D" w14:textId="77777777" w:rsidR="00711437" w:rsidRPr="00166D6D" w:rsidRDefault="00711437" w:rsidP="00FF72B3">
      <w:pPr>
        <w:pStyle w:val="Asiatekstileipteksti"/>
        <w:spacing w:line="276" w:lineRule="auto"/>
        <w:rPr>
          <w:rFonts w:asciiTheme="minorHAnsi" w:hAnsiTheme="minorHAnsi" w:cstheme="minorHAnsi"/>
          <w:sz w:val="20"/>
          <w:szCs w:val="20"/>
          <w:lang w:val="en-GB"/>
        </w:rPr>
      </w:pPr>
    </w:p>
    <w:p w14:paraId="2D17A982" w14:textId="2F546F49" w:rsidR="00787ED9" w:rsidRPr="00166D6D" w:rsidRDefault="00515DC3" w:rsidP="00787ED9">
      <w:pPr>
        <w:pStyle w:val="Asiatekstileipteksti"/>
        <w:spacing w:line="276" w:lineRule="auto"/>
        <w:rPr>
          <w:rFonts w:asciiTheme="minorHAnsi" w:hAnsiTheme="minorHAnsi" w:cstheme="minorHAnsi"/>
          <w:color w:val="auto"/>
          <w:lang w:val="en-GB"/>
        </w:rPr>
      </w:pPr>
      <w:r w:rsidRPr="00166D6D">
        <w:rPr>
          <w:rFonts w:asciiTheme="minorHAnsi" w:hAnsiTheme="minorHAnsi" w:cstheme="minorHAnsi"/>
          <w:lang w:val="en-GB"/>
        </w:rPr>
        <w:t xml:space="preserve">Since 2010, operators who place FCMs on the market have </w:t>
      </w:r>
      <w:r w:rsidR="00D06DAA" w:rsidRPr="00166D6D">
        <w:rPr>
          <w:rFonts w:asciiTheme="minorHAnsi" w:hAnsiTheme="minorHAnsi" w:cstheme="minorHAnsi"/>
          <w:lang w:val="en-GB"/>
        </w:rPr>
        <w:t>had an obligation</w:t>
      </w:r>
      <w:r w:rsidRPr="00166D6D">
        <w:rPr>
          <w:rFonts w:asciiTheme="minorHAnsi" w:hAnsiTheme="minorHAnsi" w:cstheme="minorHAnsi"/>
          <w:lang w:val="en-GB"/>
        </w:rPr>
        <w:t xml:space="preserve"> to notify their operations and the</w:t>
      </w:r>
      <w:r w:rsidR="00C3403B" w:rsidRPr="00166D6D">
        <w:rPr>
          <w:rFonts w:asciiTheme="minorHAnsi" w:hAnsiTheme="minorHAnsi" w:cstheme="minorHAnsi"/>
          <w:lang w:val="en-GB"/>
        </w:rPr>
        <w:t xml:space="preserve">ir place of business </w:t>
      </w:r>
      <w:r w:rsidRPr="00166D6D">
        <w:rPr>
          <w:rFonts w:asciiTheme="minorHAnsi" w:hAnsiTheme="minorHAnsi" w:cstheme="minorHAnsi"/>
          <w:lang w:val="en-GB"/>
        </w:rPr>
        <w:t xml:space="preserve">to the local food control authority. </w:t>
      </w:r>
      <w:r w:rsidR="00CE44FC" w:rsidRPr="00166D6D">
        <w:rPr>
          <w:rFonts w:asciiTheme="minorHAnsi" w:hAnsiTheme="minorHAnsi" w:cstheme="minorHAnsi"/>
          <w:lang w:val="en-GB"/>
        </w:rPr>
        <w:t xml:space="preserve">This is provided for in section 13 of the Finnish Food Act </w:t>
      </w:r>
      <w:r w:rsidR="00711437" w:rsidRPr="00166D6D">
        <w:rPr>
          <w:rFonts w:asciiTheme="minorHAnsi" w:hAnsiTheme="minorHAnsi" w:cstheme="minorHAnsi"/>
          <w:lang w:val="en-GB"/>
        </w:rPr>
        <w:t>(</w:t>
      </w:r>
      <w:r w:rsidR="00D93E4A" w:rsidRPr="00166D6D">
        <w:rPr>
          <w:rFonts w:asciiTheme="minorHAnsi" w:hAnsiTheme="minorHAnsi" w:cstheme="minorHAnsi"/>
          <w:lang w:val="en-GB"/>
        </w:rPr>
        <w:t>297/2021</w:t>
      </w:r>
      <w:r w:rsidR="00711437" w:rsidRPr="00166D6D">
        <w:rPr>
          <w:rFonts w:asciiTheme="minorHAnsi" w:hAnsiTheme="minorHAnsi" w:cstheme="minorHAnsi"/>
          <w:lang w:val="en-GB"/>
        </w:rPr>
        <w:t>)</w:t>
      </w:r>
      <w:r w:rsidR="00D93E4A" w:rsidRPr="00166D6D">
        <w:rPr>
          <w:rFonts w:asciiTheme="minorHAnsi" w:hAnsiTheme="minorHAnsi" w:cstheme="minorHAnsi"/>
          <w:lang w:val="en-GB"/>
        </w:rPr>
        <w:t xml:space="preserve">. </w:t>
      </w:r>
      <w:r w:rsidR="00A052F5" w:rsidRPr="00166D6D">
        <w:rPr>
          <w:rFonts w:asciiTheme="minorHAnsi" w:hAnsiTheme="minorHAnsi" w:cstheme="minorHAnsi"/>
          <w:lang w:val="en-GB"/>
        </w:rPr>
        <w:t>The registration obligation applies to all operators in the sector [manufacturers, importers (as well as third country and internal market imports) as well as wholesale distributors], excluding the retail stage</w:t>
      </w:r>
      <w:r w:rsidR="00787ED9" w:rsidRPr="00166D6D">
        <w:rPr>
          <w:rFonts w:asciiTheme="minorHAnsi" w:hAnsiTheme="minorHAnsi" w:cstheme="minorHAnsi"/>
          <w:lang w:val="en-GB"/>
        </w:rPr>
        <w:t xml:space="preserve">. </w:t>
      </w:r>
      <w:r w:rsidR="0061105E" w:rsidRPr="00166D6D">
        <w:rPr>
          <w:rFonts w:asciiTheme="minorHAnsi" w:hAnsiTheme="minorHAnsi" w:cstheme="minorHAnsi"/>
          <w:lang w:val="en-GB"/>
        </w:rPr>
        <w:t xml:space="preserve">However, if a retail store has its own internal market or third country imports, they </w:t>
      </w:r>
      <w:r w:rsidR="006D60FF" w:rsidRPr="00166D6D">
        <w:rPr>
          <w:rFonts w:asciiTheme="minorHAnsi" w:hAnsiTheme="minorHAnsi" w:cstheme="minorHAnsi"/>
          <w:lang w:val="en-GB"/>
        </w:rPr>
        <w:t>must submit a</w:t>
      </w:r>
      <w:r w:rsidR="00D06DAA" w:rsidRPr="00166D6D">
        <w:rPr>
          <w:rFonts w:asciiTheme="minorHAnsi" w:hAnsiTheme="minorHAnsi" w:cstheme="minorHAnsi"/>
          <w:lang w:val="en-GB"/>
        </w:rPr>
        <w:t>n</w:t>
      </w:r>
      <w:r w:rsidR="006D60FF" w:rsidRPr="00166D6D">
        <w:rPr>
          <w:rFonts w:asciiTheme="minorHAnsi" w:hAnsiTheme="minorHAnsi" w:cstheme="minorHAnsi"/>
          <w:lang w:val="en-GB"/>
        </w:rPr>
        <w:t xml:space="preserve"> </w:t>
      </w:r>
      <w:r w:rsidR="00D06DAA" w:rsidRPr="00166D6D">
        <w:rPr>
          <w:rFonts w:asciiTheme="minorHAnsi" w:hAnsiTheme="minorHAnsi" w:cstheme="minorHAnsi"/>
          <w:lang w:val="en-GB"/>
        </w:rPr>
        <w:t xml:space="preserve">import </w:t>
      </w:r>
      <w:r w:rsidR="006D60FF" w:rsidRPr="00166D6D">
        <w:rPr>
          <w:rFonts w:asciiTheme="minorHAnsi" w:hAnsiTheme="minorHAnsi" w:cstheme="minorHAnsi"/>
          <w:lang w:val="en-GB"/>
        </w:rPr>
        <w:t xml:space="preserve">registration </w:t>
      </w:r>
      <w:r w:rsidR="00D06DAA" w:rsidRPr="00166D6D">
        <w:rPr>
          <w:rFonts w:asciiTheme="minorHAnsi" w:hAnsiTheme="minorHAnsi" w:cstheme="minorHAnsi"/>
          <w:lang w:val="en-GB"/>
        </w:rPr>
        <w:t>notification</w:t>
      </w:r>
      <w:r w:rsidR="006D60FF" w:rsidRPr="00166D6D">
        <w:rPr>
          <w:rFonts w:asciiTheme="minorHAnsi" w:hAnsiTheme="minorHAnsi" w:cstheme="minorHAnsi"/>
          <w:lang w:val="en-GB"/>
        </w:rPr>
        <w:t xml:space="preserve">. </w:t>
      </w:r>
      <w:r w:rsidR="007051ED" w:rsidRPr="00166D6D">
        <w:rPr>
          <w:rFonts w:asciiTheme="minorHAnsi" w:hAnsiTheme="minorHAnsi" w:cstheme="minorHAnsi"/>
          <w:lang w:val="en-GB"/>
        </w:rPr>
        <w:t>The notification obligation also applies to</w:t>
      </w:r>
      <w:r w:rsidR="00B06B44" w:rsidRPr="00166D6D">
        <w:rPr>
          <w:rFonts w:asciiTheme="minorHAnsi" w:hAnsiTheme="minorHAnsi" w:cstheme="minorHAnsi"/>
          <w:lang w:val="en-GB"/>
        </w:rPr>
        <w:t xml:space="preserve"> FCM</w:t>
      </w:r>
      <w:r w:rsidR="007051ED" w:rsidRPr="00166D6D">
        <w:rPr>
          <w:rFonts w:asciiTheme="minorHAnsi" w:hAnsiTheme="minorHAnsi" w:cstheme="minorHAnsi"/>
          <w:lang w:val="en-GB"/>
        </w:rPr>
        <w:t xml:space="preserve"> importers or online stores engaged in wholesale sales of FCMs who do not have their own </w:t>
      </w:r>
      <w:r w:rsidR="00B06B44" w:rsidRPr="00166D6D">
        <w:rPr>
          <w:rFonts w:asciiTheme="minorHAnsi" w:hAnsiTheme="minorHAnsi" w:cstheme="minorHAnsi"/>
          <w:lang w:val="en-GB"/>
        </w:rPr>
        <w:t>warehouse</w:t>
      </w:r>
      <w:r w:rsidR="007051ED" w:rsidRPr="00166D6D">
        <w:rPr>
          <w:rFonts w:asciiTheme="minorHAnsi" w:hAnsiTheme="minorHAnsi" w:cstheme="minorHAnsi"/>
          <w:lang w:val="en-GB"/>
        </w:rPr>
        <w:t xml:space="preserve"> or sales premises</w:t>
      </w:r>
      <w:r w:rsidR="00787ED9" w:rsidRPr="00166D6D">
        <w:rPr>
          <w:rFonts w:asciiTheme="minorHAnsi" w:hAnsiTheme="minorHAnsi" w:cstheme="minorHAnsi"/>
          <w:color w:val="auto"/>
          <w:lang w:val="en-GB"/>
        </w:rPr>
        <w:t xml:space="preserve">. </w:t>
      </w:r>
      <w:r w:rsidR="007051ED" w:rsidRPr="00166D6D">
        <w:rPr>
          <w:rFonts w:asciiTheme="minorHAnsi" w:hAnsiTheme="minorHAnsi" w:cstheme="minorHAnsi"/>
          <w:color w:val="auto"/>
          <w:lang w:val="en-GB"/>
        </w:rPr>
        <w:t>The control unit makes a charge in accordance with the tariff it has approved for processing the registration noti</w:t>
      </w:r>
      <w:r w:rsidR="00AC2B86" w:rsidRPr="00166D6D">
        <w:rPr>
          <w:rFonts w:asciiTheme="minorHAnsi" w:hAnsiTheme="minorHAnsi" w:cstheme="minorHAnsi"/>
          <w:color w:val="auto"/>
          <w:lang w:val="en-GB"/>
        </w:rPr>
        <w:t>fication</w:t>
      </w:r>
      <w:r w:rsidR="00BC5D37" w:rsidRPr="00166D6D">
        <w:rPr>
          <w:rFonts w:asciiTheme="minorHAnsi" w:hAnsiTheme="minorHAnsi" w:cstheme="minorHAnsi"/>
          <w:color w:val="444444"/>
          <w:sz w:val="23"/>
          <w:szCs w:val="23"/>
          <w:shd w:val="clear" w:color="auto" w:fill="FFFFFF"/>
          <w:lang w:val="en-GB"/>
        </w:rPr>
        <w:t>.</w:t>
      </w:r>
    </w:p>
    <w:p w14:paraId="160D2019" w14:textId="10951136" w:rsidR="00787ED9" w:rsidRPr="00166D6D" w:rsidRDefault="00787ED9" w:rsidP="00787ED9">
      <w:pPr>
        <w:pStyle w:val="Asiatekstileipteksti"/>
        <w:spacing w:line="276" w:lineRule="auto"/>
        <w:rPr>
          <w:rFonts w:asciiTheme="minorHAnsi" w:hAnsiTheme="minorHAnsi" w:cstheme="minorHAnsi"/>
          <w:lang w:val="en-GB"/>
        </w:rPr>
      </w:pPr>
    </w:p>
    <w:p w14:paraId="57C59FD9" w14:textId="0275D66E" w:rsidR="00295153" w:rsidRPr="00166D6D" w:rsidRDefault="00AC2B86" w:rsidP="00E03F7B">
      <w:pPr>
        <w:pStyle w:val="Luettelokappale"/>
        <w:spacing w:line="276" w:lineRule="auto"/>
        <w:ind w:left="1304"/>
        <w:rPr>
          <w:rFonts w:cstheme="minorHAnsi"/>
          <w:lang w:val="en-GB"/>
        </w:rPr>
      </w:pPr>
      <w:r w:rsidRPr="00166D6D">
        <w:rPr>
          <w:rFonts w:cstheme="minorHAnsi"/>
          <w:szCs w:val="24"/>
          <w:lang w:val="en-GB"/>
        </w:rPr>
        <w:lastRenderedPageBreak/>
        <w:t xml:space="preserve">New companies or companies that have significantly changed their operations must submit a registration notification no later than four (4) weeks before the start of operations. Notification must also be given without delay of the suspension or discontinuation </w:t>
      </w:r>
      <w:r w:rsidR="00B06B44" w:rsidRPr="00166D6D">
        <w:rPr>
          <w:rFonts w:cstheme="minorHAnsi"/>
          <w:szCs w:val="24"/>
          <w:lang w:val="en-GB"/>
        </w:rPr>
        <w:t xml:space="preserve">of </w:t>
      </w:r>
      <w:r w:rsidRPr="00166D6D">
        <w:rPr>
          <w:rFonts w:cstheme="minorHAnsi"/>
          <w:szCs w:val="24"/>
          <w:lang w:val="en-GB"/>
        </w:rPr>
        <w:t xml:space="preserve">operations. Notification is primarily made through the Environmental </w:t>
      </w:r>
      <w:r w:rsidR="00434199" w:rsidRPr="00166D6D">
        <w:rPr>
          <w:rFonts w:cstheme="minorHAnsi"/>
          <w:szCs w:val="24"/>
          <w:lang w:val="en-GB"/>
        </w:rPr>
        <w:t>h</w:t>
      </w:r>
      <w:r w:rsidRPr="00166D6D">
        <w:rPr>
          <w:rFonts w:cstheme="minorHAnsi"/>
          <w:szCs w:val="24"/>
          <w:lang w:val="en-GB"/>
        </w:rPr>
        <w:t xml:space="preserve">ealth </w:t>
      </w:r>
      <w:r w:rsidR="00434199" w:rsidRPr="00166D6D">
        <w:rPr>
          <w:rFonts w:cstheme="minorHAnsi"/>
          <w:szCs w:val="24"/>
          <w:lang w:val="en-GB"/>
        </w:rPr>
        <w:t>c</w:t>
      </w:r>
      <w:r w:rsidRPr="00166D6D">
        <w:rPr>
          <w:rFonts w:cstheme="minorHAnsi"/>
          <w:szCs w:val="24"/>
          <w:lang w:val="en-GB"/>
        </w:rPr>
        <w:t>are</w:t>
      </w:r>
      <w:r w:rsidR="00434199" w:rsidRPr="00166D6D">
        <w:rPr>
          <w:rFonts w:cstheme="minorHAnsi"/>
          <w:szCs w:val="24"/>
          <w:lang w:val="en-GB"/>
        </w:rPr>
        <w:t xml:space="preserve"> e-notification </w:t>
      </w:r>
      <w:r w:rsidR="00434199" w:rsidRPr="00166D6D">
        <w:rPr>
          <w:rFonts w:cstheme="minorHAnsi"/>
          <w:lang w:val="en-GB"/>
        </w:rPr>
        <w:t>service</w:t>
      </w:r>
      <w:r w:rsidR="00295153" w:rsidRPr="00166D6D">
        <w:rPr>
          <w:rFonts w:cstheme="minorHAnsi"/>
          <w:lang w:val="en-GB"/>
        </w:rPr>
        <w:t xml:space="preserve"> (</w:t>
      </w:r>
      <w:proofErr w:type="spellStart"/>
      <w:r w:rsidR="00BF475F">
        <w:fldChar w:fldCharType="begin"/>
      </w:r>
      <w:r w:rsidR="00BF475F" w:rsidRPr="00BF475F">
        <w:rPr>
          <w:lang w:val="en-US"/>
        </w:rPr>
        <w:instrText xml:space="preserve"> HYPERLINK "https://www.ruokavirasto.fi/tietoa-meista/asiointi/sahkoinen-asiointi/ilppa--ymparistoterveydenhuollon-sahkoinen-ilmoituspalvelu/" </w:instrText>
      </w:r>
      <w:r w:rsidR="00BF475F">
        <w:fldChar w:fldCharType="separate"/>
      </w:r>
      <w:r w:rsidR="00295153" w:rsidRPr="00166D6D">
        <w:rPr>
          <w:rStyle w:val="Hyperlinkki"/>
          <w:rFonts w:cstheme="minorHAnsi"/>
          <w:lang w:val="en-GB"/>
        </w:rPr>
        <w:t>Ilppa</w:t>
      </w:r>
      <w:proofErr w:type="spellEnd"/>
      <w:r w:rsidR="00BF475F">
        <w:rPr>
          <w:rStyle w:val="Hyperlinkki"/>
          <w:rFonts w:cstheme="minorHAnsi"/>
          <w:lang w:val="en-GB"/>
        </w:rPr>
        <w:fldChar w:fldCharType="end"/>
      </w:r>
      <w:r w:rsidR="00295153" w:rsidRPr="00166D6D">
        <w:rPr>
          <w:rFonts w:cstheme="minorHAnsi"/>
          <w:lang w:val="en-GB"/>
        </w:rPr>
        <w:t xml:space="preserve">) </w:t>
      </w:r>
      <w:r w:rsidR="00434199" w:rsidRPr="00166D6D">
        <w:rPr>
          <w:rFonts w:cstheme="minorHAnsi"/>
          <w:lang w:val="en-GB"/>
        </w:rPr>
        <w:t>or by contacting the local municipal food control authority</w:t>
      </w:r>
      <w:r w:rsidR="00295153" w:rsidRPr="00166D6D">
        <w:rPr>
          <w:rFonts w:cstheme="minorHAnsi"/>
          <w:lang w:val="en-GB"/>
        </w:rPr>
        <w:t>.</w:t>
      </w:r>
      <w:r w:rsidR="00B06B44" w:rsidRPr="00166D6D">
        <w:rPr>
          <w:rFonts w:cstheme="minorHAnsi"/>
          <w:lang w:val="en-GB"/>
        </w:rPr>
        <w:t xml:space="preserve"> </w:t>
      </w:r>
      <w:r w:rsidR="00434199" w:rsidRPr="00166D6D">
        <w:rPr>
          <w:rFonts w:cstheme="minorHAnsi"/>
          <w:lang w:val="en-GB"/>
        </w:rPr>
        <w:t xml:space="preserve">The contact information of the local food control authority can be found on </w:t>
      </w:r>
      <w:hyperlink r:id="rId28" w:history="1">
        <w:r w:rsidR="004743A2">
          <w:rPr>
            <w:rStyle w:val="Hyperlinkki"/>
            <w:rFonts w:cstheme="minorHAnsi"/>
            <w:lang w:val="en-GB"/>
          </w:rPr>
          <w:t>the Finnish Food Authority website</w:t>
        </w:r>
      </w:hyperlink>
      <w:r w:rsidR="00295153" w:rsidRPr="00166D6D">
        <w:rPr>
          <w:rFonts w:cstheme="minorHAnsi"/>
          <w:lang w:val="en-GB"/>
        </w:rPr>
        <w:t xml:space="preserve"> (</w:t>
      </w:r>
      <w:r w:rsidR="00434199" w:rsidRPr="00166D6D">
        <w:rPr>
          <w:rFonts w:cstheme="minorHAnsi"/>
          <w:lang w:val="en-GB"/>
        </w:rPr>
        <w:t>pick the municipality from the dropdown menu</w:t>
      </w:r>
      <w:r w:rsidR="00295153" w:rsidRPr="00166D6D">
        <w:rPr>
          <w:rFonts w:cstheme="minorHAnsi"/>
          <w:lang w:val="en-GB"/>
        </w:rPr>
        <w:t xml:space="preserve">). </w:t>
      </w:r>
    </w:p>
    <w:p w14:paraId="2C80C2DA" w14:textId="77777777" w:rsidR="00295153" w:rsidRPr="00166D6D" w:rsidRDefault="00295153" w:rsidP="00E03F7B">
      <w:pPr>
        <w:pStyle w:val="Luettelokappale"/>
        <w:spacing w:line="276" w:lineRule="auto"/>
        <w:ind w:left="1304"/>
        <w:rPr>
          <w:rFonts w:cstheme="minorHAnsi"/>
          <w:lang w:val="en-GB"/>
        </w:rPr>
      </w:pPr>
    </w:p>
    <w:p w14:paraId="20CD12CC" w14:textId="2CF113A7" w:rsidR="00D93E4A" w:rsidRPr="00166D6D" w:rsidRDefault="00BB05F7" w:rsidP="00E03F7B">
      <w:pPr>
        <w:pStyle w:val="Luettelokappale"/>
        <w:spacing w:line="276" w:lineRule="auto"/>
        <w:ind w:left="1304"/>
        <w:rPr>
          <w:rFonts w:cstheme="minorHAnsi"/>
          <w:szCs w:val="24"/>
          <w:lang w:val="en-GB"/>
        </w:rPr>
      </w:pPr>
      <w:r w:rsidRPr="00166D6D">
        <w:rPr>
          <w:rFonts w:cstheme="minorHAnsi"/>
          <w:szCs w:val="24"/>
          <w:lang w:val="en-GB"/>
        </w:rPr>
        <w:t xml:space="preserve">The authority must enter information about the operator </w:t>
      </w:r>
      <w:r w:rsidR="00A07F4A" w:rsidRPr="00166D6D">
        <w:rPr>
          <w:rFonts w:cstheme="minorHAnsi"/>
          <w:szCs w:val="24"/>
          <w:lang w:val="en-GB"/>
        </w:rPr>
        <w:t xml:space="preserve">and operations in the centralised </w:t>
      </w:r>
      <w:r w:rsidR="00A07F4A" w:rsidRPr="00166D6D">
        <w:rPr>
          <w:lang w:val="en-GB"/>
        </w:rPr>
        <w:t xml:space="preserve">national resource planning and information management </w:t>
      </w:r>
      <w:r w:rsidR="00A07F4A" w:rsidRPr="00166D6D">
        <w:rPr>
          <w:rStyle w:val="Korostus"/>
          <w:i w:val="0"/>
          <w:iCs w:val="0"/>
          <w:lang w:val="en-GB"/>
        </w:rPr>
        <w:t>system</w:t>
      </w:r>
      <w:r w:rsidR="00A07F4A" w:rsidRPr="00166D6D">
        <w:rPr>
          <w:i/>
          <w:iCs/>
          <w:lang w:val="en-GB"/>
        </w:rPr>
        <w:t xml:space="preserve"> (</w:t>
      </w:r>
      <w:r w:rsidR="00A07F4A" w:rsidRPr="00166D6D">
        <w:rPr>
          <w:rStyle w:val="Korostus"/>
          <w:i w:val="0"/>
          <w:iCs w:val="0"/>
          <w:lang w:val="en-GB"/>
        </w:rPr>
        <w:t>VATI</w:t>
      </w:r>
      <w:r w:rsidR="00A07F4A" w:rsidRPr="00166D6D">
        <w:rPr>
          <w:i/>
          <w:iCs/>
          <w:lang w:val="en-GB"/>
        </w:rPr>
        <w:t>)</w:t>
      </w:r>
      <w:r w:rsidR="00A07F4A" w:rsidRPr="00166D6D">
        <w:rPr>
          <w:rFonts w:cstheme="minorHAnsi"/>
          <w:szCs w:val="24"/>
          <w:lang w:val="en-GB"/>
        </w:rPr>
        <w:t xml:space="preserve"> </w:t>
      </w:r>
      <w:r w:rsidR="00B06B44" w:rsidRPr="00166D6D">
        <w:rPr>
          <w:rFonts w:cstheme="minorHAnsi"/>
          <w:szCs w:val="24"/>
          <w:lang w:val="en-GB"/>
        </w:rPr>
        <w:t xml:space="preserve">of Environmental health care </w:t>
      </w:r>
      <w:r w:rsidR="00F0184D" w:rsidRPr="00166D6D">
        <w:rPr>
          <w:rFonts w:cstheme="minorHAnsi"/>
          <w:szCs w:val="24"/>
          <w:lang w:val="en-GB"/>
        </w:rPr>
        <w:t>and notify the operator either electronically or in some other similar way that notification has been received and the information s</w:t>
      </w:r>
      <w:r w:rsidR="009124B6" w:rsidRPr="00166D6D">
        <w:rPr>
          <w:rFonts w:cstheme="minorHAnsi"/>
          <w:szCs w:val="24"/>
          <w:lang w:val="en-GB"/>
        </w:rPr>
        <w:t>av</w:t>
      </w:r>
      <w:r w:rsidR="00F0184D" w:rsidRPr="00166D6D">
        <w:rPr>
          <w:rFonts w:cstheme="minorHAnsi"/>
          <w:szCs w:val="24"/>
          <w:lang w:val="en-GB"/>
        </w:rPr>
        <w:t>ed</w:t>
      </w:r>
      <w:r w:rsidR="00D93E4A" w:rsidRPr="00166D6D">
        <w:rPr>
          <w:rFonts w:cstheme="minorHAnsi"/>
          <w:color w:val="444444"/>
          <w:szCs w:val="24"/>
          <w:shd w:val="clear" w:color="auto" w:fill="FFFFFF"/>
          <w:lang w:val="en-GB"/>
        </w:rPr>
        <w:t>.</w:t>
      </w:r>
    </w:p>
    <w:p w14:paraId="77C3990D" w14:textId="77777777" w:rsidR="00D93E4A" w:rsidRPr="00166D6D" w:rsidRDefault="00D93E4A" w:rsidP="00E03F7B">
      <w:pPr>
        <w:pStyle w:val="Asiatekstileipteksti"/>
        <w:spacing w:line="276" w:lineRule="auto"/>
        <w:rPr>
          <w:rFonts w:asciiTheme="minorHAnsi" w:hAnsiTheme="minorHAnsi" w:cstheme="minorHAnsi"/>
          <w:lang w:val="en-GB"/>
        </w:rPr>
      </w:pPr>
    </w:p>
    <w:p w14:paraId="3BE4329F" w14:textId="26695554" w:rsidR="00295153" w:rsidRPr="00166D6D" w:rsidRDefault="009124B6" w:rsidP="0029515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Authorities should actively identify operators in the sector in their </w:t>
      </w:r>
      <w:r w:rsidR="00635706" w:rsidRPr="00166D6D">
        <w:rPr>
          <w:rFonts w:asciiTheme="minorHAnsi" w:hAnsiTheme="minorHAnsi" w:cstheme="minorHAnsi"/>
          <w:lang w:val="en-GB"/>
        </w:rPr>
        <w:t>own control area</w:t>
      </w:r>
      <w:r w:rsidRPr="00166D6D">
        <w:rPr>
          <w:rFonts w:asciiTheme="minorHAnsi" w:hAnsiTheme="minorHAnsi" w:cstheme="minorHAnsi"/>
          <w:lang w:val="en-GB"/>
        </w:rPr>
        <w:t xml:space="preserve"> that have not yet submitted a notification and request them to do so. Instructions and forms for the submission and registration of notifications are available on the </w:t>
      </w:r>
      <w:hyperlink r:id="rId29" w:history="1">
        <w:r w:rsidRPr="00166D6D">
          <w:rPr>
            <w:rStyle w:val="Hyperlinkki"/>
            <w:rFonts w:asciiTheme="minorHAnsi" w:hAnsiTheme="minorHAnsi" w:cstheme="minorHAnsi"/>
            <w:lang w:val="en-GB"/>
          </w:rPr>
          <w:t>Finnish Food Authority website</w:t>
        </w:r>
      </w:hyperlink>
      <w:r w:rsidR="00295153" w:rsidRPr="00166D6D">
        <w:rPr>
          <w:rFonts w:asciiTheme="minorHAnsi" w:hAnsiTheme="minorHAnsi" w:cstheme="minorHAnsi"/>
          <w:lang w:val="en-GB"/>
        </w:rPr>
        <w:t xml:space="preserve">. </w:t>
      </w:r>
      <w:r w:rsidR="001A353D" w:rsidRPr="00166D6D">
        <w:rPr>
          <w:rFonts w:asciiTheme="minorHAnsi" w:hAnsiTheme="minorHAnsi" w:cstheme="minorHAnsi"/>
          <w:lang w:val="en-GB"/>
        </w:rPr>
        <w:t>It is recommended that the control authority post the instructions on submitting the notification in the e-notification service Ilp</w:t>
      </w:r>
      <w:r w:rsidR="009067F6">
        <w:rPr>
          <w:rFonts w:asciiTheme="minorHAnsi" w:hAnsiTheme="minorHAnsi" w:cstheme="minorHAnsi"/>
          <w:lang w:val="en-GB"/>
        </w:rPr>
        <w:t>p</w:t>
      </w:r>
      <w:r w:rsidR="001A353D" w:rsidRPr="00166D6D">
        <w:rPr>
          <w:rFonts w:asciiTheme="minorHAnsi" w:hAnsiTheme="minorHAnsi" w:cstheme="minorHAnsi"/>
          <w:lang w:val="en-GB"/>
        </w:rPr>
        <w:t xml:space="preserve">a and the </w:t>
      </w:r>
      <w:r w:rsidR="001A353D" w:rsidRPr="00166D6D">
        <w:rPr>
          <w:rFonts w:cstheme="minorHAnsi"/>
          <w:lang w:val="en-GB"/>
        </w:rPr>
        <w:t>form on their own website to make them available to operators</w:t>
      </w:r>
      <w:r w:rsidR="00295153" w:rsidRPr="00166D6D">
        <w:rPr>
          <w:rFonts w:asciiTheme="minorHAnsi" w:hAnsiTheme="minorHAnsi" w:cstheme="minorHAnsi"/>
          <w:lang w:val="en-GB"/>
        </w:rPr>
        <w:t>.</w:t>
      </w:r>
    </w:p>
    <w:p w14:paraId="76B573B6" w14:textId="2AEDF528" w:rsidR="00711437" w:rsidRPr="00166D6D" w:rsidRDefault="001A353D"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Food establishments who import FCMs for their own use (i.e. to pack the food they manufacture themselves) no longer need to submit a separate notification of the import of FCMs. </w:t>
      </w:r>
      <w:r w:rsidR="00344830" w:rsidRPr="00166D6D">
        <w:rPr>
          <w:rFonts w:asciiTheme="minorHAnsi" w:hAnsiTheme="minorHAnsi" w:cstheme="minorHAnsi"/>
          <w:lang w:val="en-GB"/>
        </w:rPr>
        <w:t>T</w:t>
      </w:r>
      <w:r w:rsidRPr="00166D6D">
        <w:rPr>
          <w:rFonts w:asciiTheme="minorHAnsi" w:hAnsiTheme="minorHAnsi" w:cstheme="minorHAnsi"/>
          <w:lang w:val="en-GB"/>
        </w:rPr>
        <w:t xml:space="preserve">his activity is controlled separately in conjunction with food establishment control in accordance with 14.1 of the Oiva </w:t>
      </w:r>
      <w:r w:rsidR="001B359A" w:rsidRPr="00166D6D">
        <w:rPr>
          <w:rFonts w:asciiTheme="minorHAnsi" w:hAnsiTheme="minorHAnsi" w:cstheme="minorHAnsi"/>
          <w:lang w:val="en-GB"/>
        </w:rPr>
        <w:t>inspection guidelines.</w:t>
      </w:r>
    </w:p>
    <w:p w14:paraId="75E20CC5" w14:textId="77777777" w:rsidR="00711437" w:rsidRPr="00166D6D" w:rsidRDefault="00711437" w:rsidP="00FF72B3">
      <w:pPr>
        <w:pStyle w:val="Asiatekstileipteksti"/>
        <w:spacing w:line="276" w:lineRule="auto"/>
        <w:rPr>
          <w:rFonts w:asciiTheme="minorHAnsi" w:hAnsiTheme="minorHAnsi" w:cstheme="minorHAnsi"/>
          <w:lang w:val="en-GB"/>
        </w:rPr>
      </w:pPr>
    </w:p>
    <w:p w14:paraId="23B31387" w14:textId="1872D8B5" w:rsidR="00711437" w:rsidRPr="00166D6D" w:rsidRDefault="0061424A" w:rsidP="00FF72B3">
      <w:pPr>
        <w:pStyle w:val="Asiatekstileipteksti"/>
        <w:spacing w:line="276" w:lineRule="auto"/>
        <w:rPr>
          <w:rFonts w:asciiTheme="minorHAnsi" w:hAnsiTheme="minorHAnsi" w:cstheme="minorHAnsi"/>
          <w:lang w:val="en-GB"/>
        </w:rPr>
      </w:pPr>
      <w:r w:rsidRPr="00166D6D">
        <w:rPr>
          <w:rFonts w:cstheme="minorHAnsi"/>
          <w:lang w:val="en-GB"/>
        </w:rPr>
        <w:t>Companies are informed about the obligation to submit a notification also on the "Enterprise Finland" website of the Ministry of Economic Affairs and Employment</w:t>
      </w:r>
      <w:r w:rsidR="00711437" w:rsidRPr="00166D6D">
        <w:rPr>
          <w:rFonts w:asciiTheme="minorHAnsi" w:hAnsiTheme="minorHAnsi" w:cstheme="minorHAnsi"/>
          <w:lang w:val="en-GB"/>
        </w:rPr>
        <w:t xml:space="preserve">. </w:t>
      </w:r>
    </w:p>
    <w:p w14:paraId="2800FA76" w14:textId="77777777" w:rsidR="00711437" w:rsidRPr="00166D6D" w:rsidRDefault="00711437" w:rsidP="00FF72B3">
      <w:pPr>
        <w:pStyle w:val="Asiatekstileipteksti"/>
        <w:spacing w:line="276" w:lineRule="auto"/>
        <w:rPr>
          <w:rFonts w:asciiTheme="minorHAnsi" w:hAnsiTheme="minorHAnsi" w:cstheme="minorHAnsi"/>
          <w:lang w:val="en-GB"/>
        </w:rPr>
      </w:pPr>
    </w:p>
    <w:p w14:paraId="4895413B" w14:textId="720F0359" w:rsidR="00815E7F" w:rsidRPr="00166D6D" w:rsidRDefault="00ED3643" w:rsidP="00FF72B3">
      <w:pPr>
        <w:pStyle w:val="Asiatekstileipteksti"/>
        <w:spacing w:line="276" w:lineRule="auto"/>
        <w:rPr>
          <w:rFonts w:asciiTheme="minorHAnsi" w:hAnsiTheme="minorHAnsi" w:cstheme="minorHAnsi"/>
          <w:b/>
          <w:lang w:val="en-GB"/>
        </w:rPr>
      </w:pPr>
      <w:r w:rsidRPr="00166D6D">
        <w:rPr>
          <w:rFonts w:asciiTheme="minorHAnsi" w:hAnsiTheme="minorHAnsi" w:cstheme="minorHAnsi"/>
          <w:b/>
          <w:lang w:val="en-GB"/>
        </w:rPr>
        <w:t xml:space="preserve">Importance of registering </w:t>
      </w:r>
      <w:r w:rsidR="0092060F" w:rsidRPr="00166D6D">
        <w:rPr>
          <w:rFonts w:asciiTheme="minorHAnsi" w:hAnsiTheme="minorHAnsi" w:cstheme="minorHAnsi"/>
          <w:b/>
          <w:lang w:val="en-GB"/>
        </w:rPr>
        <w:t>objects of control</w:t>
      </w:r>
    </w:p>
    <w:p w14:paraId="20F44F66" w14:textId="77777777" w:rsidR="00815E7F" w:rsidRPr="00166D6D" w:rsidRDefault="00815E7F" w:rsidP="00FF72B3">
      <w:pPr>
        <w:pStyle w:val="Asiatekstileipteksti"/>
        <w:spacing w:line="276" w:lineRule="auto"/>
        <w:rPr>
          <w:rFonts w:asciiTheme="minorHAnsi" w:hAnsiTheme="minorHAnsi" w:cstheme="minorHAnsi"/>
          <w:sz w:val="20"/>
          <w:szCs w:val="20"/>
          <w:lang w:val="en-GB"/>
        </w:rPr>
      </w:pPr>
    </w:p>
    <w:p w14:paraId="2778BFB4" w14:textId="5128412B" w:rsidR="00787ED9" w:rsidRPr="00166D6D" w:rsidRDefault="005703F8" w:rsidP="00D50FF0">
      <w:pPr>
        <w:pStyle w:val="Asiatekstileipteksti"/>
        <w:spacing w:line="276" w:lineRule="auto"/>
        <w:rPr>
          <w:rFonts w:asciiTheme="minorHAnsi" w:hAnsiTheme="minorHAnsi" w:cstheme="minorHAnsi"/>
          <w:lang w:val="en-GB"/>
        </w:rPr>
      </w:pPr>
      <w:r w:rsidRPr="00166D6D">
        <w:rPr>
          <w:rFonts w:cstheme="minorHAnsi"/>
          <w:lang w:val="en-GB"/>
        </w:rPr>
        <w:t>The notification and registration obligation makes all types of operators in the FCM sector aware of their responsibility in terms of food safety, and equally known to the authorities</w:t>
      </w:r>
      <w:r w:rsidR="00815E7F" w:rsidRPr="00166D6D">
        <w:rPr>
          <w:rFonts w:asciiTheme="minorHAnsi" w:hAnsiTheme="minorHAnsi" w:cstheme="minorHAnsi"/>
          <w:lang w:val="en-GB"/>
        </w:rPr>
        <w:t xml:space="preserve">. </w:t>
      </w:r>
      <w:r w:rsidRPr="00166D6D">
        <w:rPr>
          <w:rFonts w:asciiTheme="minorHAnsi" w:hAnsiTheme="minorHAnsi" w:cstheme="minorHAnsi"/>
          <w:lang w:val="en-GB"/>
        </w:rPr>
        <w:t>Official control requires the authorities to have a</w:t>
      </w:r>
      <w:r w:rsidRPr="00166D6D">
        <w:rPr>
          <w:rFonts w:cstheme="minorHAnsi"/>
          <w:lang w:val="en-GB"/>
        </w:rPr>
        <w:t xml:space="preserve">dequate information about operators and the </w:t>
      </w:r>
      <w:r w:rsidR="00645CE5" w:rsidRPr="00166D6D">
        <w:rPr>
          <w:rFonts w:cstheme="minorHAnsi"/>
          <w:lang w:val="en-GB"/>
        </w:rPr>
        <w:t>premise</w:t>
      </w:r>
      <w:r w:rsidRPr="00166D6D">
        <w:rPr>
          <w:rFonts w:cstheme="minorHAnsi"/>
          <w:lang w:val="en-GB"/>
        </w:rPr>
        <w:t xml:space="preserve">s where operations </w:t>
      </w:r>
      <w:r w:rsidR="00343660" w:rsidRPr="00166D6D">
        <w:rPr>
          <w:rFonts w:cstheme="minorHAnsi"/>
          <w:lang w:val="en-GB"/>
        </w:rPr>
        <w:t>take place</w:t>
      </w:r>
      <w:r w:rsidRPr="00166D6D">
        <w:rPr>
          <w:rFonts w:cstheme="minorHAnsi"/>
          <w:lang w:val="en-GB"/>
        </w:rPr>
        <w:t xml:space="preserve">. </w:t>
      </w:r>
      <w:r w:rsidR="00815E7F" w:rsidRPr="00166D6D">
        <w:rPr>
          <w:rFonts w:asciiTheme="minorHAnsi" w:hAnsiTheme="minorHAnsi" w:cstheme="minorHAnsi"/>
          <w:lang w:val="en-GB"/>
        </w:rPr>
        <w:t>T</w:t>
      </w:r>
      <w:r w:rsidRPr="00166D6D">
        <w:rPr>
          <w:rFonts w:asciiTheme="minorHAnsi" w:hAnsiTheme="minorHAnsi" w:cstheme="minorHAnsi"/>
          <w:lang w:val="en-GB"/>
        </w:rPr>
        <w:t xml:space="preserve">he measure also helps the authorities to target control. Besides control, registration also enables </w:t>
      </w:r>
      <w:r w:rsidRPr="00166D6D">
        <w:rPr>
          <w:rFonts w:cstheme="minorHAnsi"/>
          <w:lang w:val="en-GB"/>
        </w:rPr>
        <w:t>more efficient provision of information to operators</w:t>
      </w:r>
      <w:r w:rsidR="00815E7F" w:rsidRPr="00166D6D">
        <w:rPr>
          <w:rFonts w:asciiTheme="minorHAnsi" w:hAnsiTheme="minorHAnsi" w:cstheme="minorHAnsi"/>
          <w:lang w:val="en-GB"/>
        </w:rPr>
        <w:t>.</w:t>
      </w:r>
      <w:r w:rsidR="00D50FF0" w:rsidRPr="00166D6D">
        <w:rPr>
          <w:rFonts w:asciiTheme="minorHAnsi" w:hAnsiTheme="minorHAnsi" w:cstheme="minorHAnsi"/>
          <w:lang w:val="en-GB"/>
        </w:rPr>
        <w:t xml:space="preserve"> </w:t>
      </w:r>
    </w:p>
    <w:p w14:paraId="022A16D9" w14:textId="23BB3F14" w:rsidR="00787ED9" w:rsidRPr="00166D6D" w:rsidRDefault="00787ED9" w:rsidP="00D50FF0">
      <w:pPr>
        <w:pStyle w:val="Asiatekstileipteksti"/>
        <w:spacing w:line="276" w:lineRule="auto"/>
        <w:rPr>
          <w:rFonts w:asciiTheme="minorHAnsi" w:hAnsiTheme="minorHAnsi" w:cstheme="minorHAnsi"/>
          <w:lang w:val="en-GB"/>
        </w:rPr>
      </w:pPr>
    </w:p>
    <w:p w14:paraId="6BC7C014" w14:textId="141A40EF" w:rsidR="00517B81" w:rsidRPr="00166D6D" w:rsidRDefault="00343660" w:rsidP="00787ED9">
      <w:pPr>
        <w:pStyle w:val="Asiatekstileipteksti"/>
        <w:spacing w:line="276" w:lineRule="auto"/>
        <w:rPr>
          <w:rFonts w:asciiTheme="minorHAnsi" w:hAnsiTheme="minorHAnsi" w:cstheme="minorHAnsi"/>
          <w:lang w:val="en-GB"/>
        </w:rPr>
      </w:pPr>
      <w:r w:rsidRPr="00166D6D">
        <w:rPr>
          <w:rFonts w:asciiTheme="minorHAnsi" w:hAnsiTheme="minorHAnsi" w:cstheme="minorHAnsi"/>
          <w:b/>
          <w:bCs/>
          <w:lang w:val="en-GB"/>
        </w:rPr>
        <w:t>Where an operator has operations in more than one location,</w:t>
      </w:r>
      <w:r w:rsidR="00787ED9" w:rsidRPr="00166D6D">
        <w:rPr>
          <w:rFonts w:asciiTheme="minorHAnsi" w:hAnsiTheme="minorHAnsi" w:cstheme="minorHAnsi"/>
          <w:lang w:val="en-GB"/>
        </w:rPr>
        <w:t xml:space="preserve"> </w:t>
      </w:r>
      <w:r w:rsidRPr="00166D6D">
        <w:rPr>
          <w:rFonts w:asciiTheme="minorHAnsi" w:hAnsiTheme="minorHAnsi" w:cstheme="minorHAnsi"/>
          <w:lang w:val="en-GB"/>
        </w:rPr>
        <w:t xml:space="preserve">a registration notification must be submitted to the authorities in each of the municipalities where operations take place. For example, where an FCM importer is headquartered </w:t>
      </w:r>
      <w:r w:rsidR="00795192" w:rsidRPr="00166D6D">
        <w:rPr>
          <w:rFonts w:asciiTheme="minorHAnsi" w:hAnsiTheme="minorHAnsi" w:cstheme="minorHAnsi"/>
          <w:lang w:val="en-GB"/>
        </w:rPr>
        <w:t>i</w:t>
      </w:r>
      <w:r w:rsidRPr="00166D6D">
        <w:rPr>
          <w:rFonts w:asciiTheme="minorHAnsi" w:hAnsiTheme="minorHAnsi" w:cstheme="minorHAnsi"/>
          <w:lang w:val="en-GB"/>
        </w:rPr>
        <w:t xml:space="preserve">n the </w:t>
      </w:r>
      <w:r w:rsidRPr="00166D6D">
        <w:rPr>
          <w:rFonts w:asciiTheme="minorHAnsi" w:hAnsiTheme="minorHAnsi" w:cstheme="minorHAnsi"/>
          <w:lang w:val="en-GB"/>
        </w:rPr>
        <w:lastRenderedPageBreak/>
        <w:t xml:space="preserve">area of one control unit and </w:t>
      </w:r>
      <w:r w:rsidR="001131E1" w:rsidRPr="00166D6D">
        <w:rPr>
          <w:rFonts w:asciiTheme="minorHAnsi" w:hAnsiTheme="minorHAnsi" w:cstheme="minorHAnsi"/>
          <w:lang w:val="en-GB"/>
        </w:rPr>
        <w:t xml:space="preserve">a </w:t>
      </w:r>
      <w:r w:rsidRPr="00166D6D">
        <w:rPr>
          <w:rFonts w:asciiTheme="minorHAnsi" w:hAnsiTheme="minorHAnsi" w:cstheme="minorHAnsi"/>
          <w:lang w:val="en-GB"/>
        </w:rPr>
        <w:t xml:space="preserve">logistics </w:t>
      </w:r>
      <w:r w:rsidR="001131E1" w:rsidRPr="00166D6D">
        <w:rPr>
          <w:rFonts w:asciiTheme="minorHAnsi" w:hAnsiTheme="minorHAnsi" w:cstheme="minorHAnsi"/>
          <w:lang w:val="en-GB"/>
        </w:rPr>
        <w:t>warehouse</w:t>
      </w:r>
      <w:r w:rsidRPr="00166D6D">
        <w:rPr>
          <w:rFonts w:asciiTheme="minorHAnsi" w:hAnsiTheme="minorHAnsi" w:cstheme="minorHAnsi"/>
          <w:lang w:val="en-GB"/>
        </w:rPr>
        <w:t xml:space="preserve"> for operations in the area of another control unit, a registration notification must be submitted to both control units if documentation or quality management measures involving operations are carried out in both places</w:t>
      </w:r>
      <w:r w:rsidR="00787ED9" w:rsidRPr="00166D6D">
        <w:rPr>
          <w:rFonts w:asciiTheme="minorHAnsi" w:hAnsiTheme="minorHAnsi" w:cstheme="minorHAnsi"/>
          <w:lang w:val="en-GB"/>
        </w:rPr>
        <w:t xml:space="preserve">. </w:t>
      </w:r>
    </w:p>
    <w:p w14:paraId="262509F3" w14:textId="77777777" w:rsidR="00517B81" w:rsidRPr="00166D6D" w:rsidRDefault="00517B81" w:rsidP="00787ED9">
      <w:pPr>
        <w:pStyle w:val="Asiatekstileipteksti"/>
        <w:spacing w:line="276" w:lineRule="auto"/>
        <w:rPr>
          <w:rFonts w:asciiTheme="minorHAnsi" w:hAnsiTheme="minorHAnsi" w:cstheme="minorHAnsi"/>
          <w:lang w:val="en-GB"/>
        </w:rPr>
      </w:pPr>
    </w:p>
    <w:p w14:paraId="4A8F1AB0" w14:textId="65FEE48F" w:rsidR="00517B81" w:rsidRPr="00166D6D" w:rsidRDefault="001131E1" w:rsidP="00787ED9">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Logistics warehouse activities related to imports or wholesale distribution may also be an outsourced service maintained by another operator and purchased by the actual FCM operator. </w:t>
      </w:r>
      <w:r w:rsidR="00AD6F65" w:rsidRPr="00166D6D">
        <w:rPr>
          <w:rFonts w:asciiTheme="minorHAnsi" w:hAnsiTheme="minorHAnsi" w:cstheme="minorHAnsi"/>
          <w:lang w:val="en-GB"/>
        </w:rPr>
        <w:t>An operator may centre the measures for the co</w:t>
      </w:r>
      <w:r w:rsidR="00795192" w:rsidRPr="00166D6D">
        <w:rPr>
          <w:rFonts w:asciiTheme="minorHAnsi" w:hAnsiTheme="minorHAnsi" w:cstheme="minorHAnsi"/>
          <w:lang w:val="en-GB"/>
        </w:rPr>
        <w:t>mpliance</w:t>
      </w:r>
      <w:r w:rsidR="00AD6F65" w:rsidRPr="00166D6D">
        <w:rPr>
          <w:rFonts w:asciiTheme="minorHAnsi" w:hAnsiTheme="minorHAnsi" w:cstheme="minorHAnsi"/>
          <w:lang w:val="en-GB"/>
        </w:rPr>
        <w:t xml:space="preserve"> of FCMs and the documentation traffic on the same place, i.e. the import logistics warehouse. </w:t>
      </w:r>
      <w:r w:rsidR="00306241" w:rsidRPr="00166D6D">
        <w:rPr>
          <w:rFonts w:asciiTheme="minorHAnsi" w:hAnsiTheme="minorHAnsi" w:cstheme="minorHAnsi"/>
          <w:lang w:val="en-GB"/>
        </w:rPr>
        <w:t xml:space="preserve">In this case, the head office need not necessarily submit a separate registration notification. </w:t>
      </w:r>
      <w:r w:rsidR="000D6C59" w:rsidRPr="00166D6D">
        <w:rPr>
          <w:rFonts w:asciiTheme="minorHAnsi" w:hAnsiTheme="minorHAnsi" w:cstheme="minorHAnsi"/>
          <w:lang w:val="en-GB"/>
        </w:rPr>
        <w:t>However, the control of FCMs cannot be carried out comprehensively as a head office control alone and, for example, ensuring traceability and the practical implementation of labelling requires control also in the logistics warehouse</w:t>
      </w:r>
      <w:r w:rsidR="00787ED9" w:rsidRPr="00166D6D">
        <w:rPr>
          <w:rFonts w:asciiTheme="minorHAnsi" w:hAnsiTheme="minorHAnsi" w:cstheme="minorHAnsi"/>
          <w:lang w:val="en-GB"/>
        </w:rPr>
        <w:t xml:space="preserve">. </w:t>
      </w:r>
    </w:p>
    <w:p w14:paraId="60654EDC" w14:textId="77777777" w:rsidR="00517B81" w:rsidRPr="00166D6D" w:rsidRDefault="00517B81" w:rsidP="00787ED9">
      <w:pPr>
        <w:pStyle w:val="Asiatekstileipteksti"/>
        <w:spacing w:line="276" w:lineRule="auto"/>
        <w:rPr>
          <w:rFonts w:asciiTheme="minorHAnsi" w:hAnsiTheme="minorHAnsi" w:cstheme="minorHAnsi"/>
          <w:lang w:val="en-GB"/>
        </w:rPr>
      </w:pPr>
    </w:p>
    <w:p w14:paraId="3E58D8CD" w14:textId="7F982624" w:rsidR="00787ED9" w:rsidRPr="00166D6D" w:rsidRDefault="00072F27" w:rsidP="00787ED9">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However, overlapping systematic control of the same matters at different sites of the same registered operations must be avoided. </w:t>
      </w:r>
      <w:r w:rsidR="00795BC1" w:rsidRPr="00166D6D">
        <w:rPr>
          <w:rFonts w:asciiTheme="minorHAnsi" w:hAnsiTheme="minorHAnsi" w:cstheme="minorHAnsi"/>
          <w:lang w:val="en-GB"/>
        </w:rPr>
        <w:t>Where operations are located in the area of more than one control unit, the control units shall agree among themselves how systematic control is to be shared so that the operator does not incur extra costs arising from overlapping systematic control</w:t>
      </w:r>
      <w:r w:rsidR="00787ED9" w:rsidRPr="00166D6D">
        <w:rPr>
          <w:rFonts w:asciiTheme="minorHAnsi" w:hAnsiTheme="minorHAnsi" w:cstheme="minorHAnsi"/>
          <w:lang w:val="en-GB"/>
        </w:rPr>
        <w:t xml:space="preserve">. </w:t>
      </w:r>
      <w:r w:rsidR="0032784D" w:rsidRPr="00166D6D">
        <w:rPr>
          <w:rFonts w:asciiTheme="minorHAnsi" w:hAnsiTheme="minorHAnsi" w:cstheme="minorHAnsi"/>
          <w:lang w:val="en-GB"/>
        </w:rPr>
        <w:t>T</w:t>
      </w:r>
      <w:r w:rsidR="00795BC1" w:rsidRPr="00166D6D">
        <w:rPr>
          <w:rFonts w:asciiTheme="minorHAnsi" w:hAnsiTheme="minorHAnsi" w:cstheme="minorHAnsi"/>
          <w:lang w:val="en-GB"/>
        </w:rPr>
        <w:t>his does not pre</w:t>
      </w:r>
      <w:r w:rsidR="0066367A" w:rsidRPr="00166D6D">
        <w:rPr>
          <w:rFonts w:asciiTheme="minorHAnsi" w:hAnsiTheme="minorHAnsi" w:cstheme="minorHAnsi"/>
          <w:lang w:val="en-GB"/>
        </w:rPr>
        <w:t>clude</w:t>
      </w:r>
      <w:r w:rsidR="00795BC1" w:rsidRPr="00166D6D">
        <w:rPr>
          <w:rFonts w:asciiTheme="minorHAnsi" w:hAnsiTheme="minorHAnsi" w:cstheme="minorHAnsi"/>
          <w:lang w:val="en-GB"/>
        </w:rPr>
        <w:t xml:space="preserve"> control from being carried out at all operating sites where this is considered to be appropriate for the control of co</w:t>
      </w:r>
      <w:r w:rsidR="00795192" w:rsidRPr="00166D6D">
        <w:rPr>
          <w:rFonts w:asciiTheme="minorHAnsi" w:hAnsiTheme="minorHAnsi" w:cstheme="minorHAnsi"/>
          <w:lang w:val="en-GB"/>
        </w:rPr>
        <w:t>mpliance</w:t>
      </w:r>
      <w:r w:rsidR="00795BC1" w:rsidRPr="00166D6D">
        <w:rPr>
          <w:rFonts w:asciiTheme="minorHAnsi" w:hAnsiTheme="minorHAnsi" w:cstheme="minorHAnsi"/>
          <w:lang w:val="en-GB"/>
        </w:rPr>
        <w:t>.</w:t>
      </w:r>
    </w:p>
    <w:p w14:paraId="2C722BA1" w14:textId="32BC28EC" w:rsidR="00D50FF0" w:rsidRPr="00166D6D" w:rsidRDefault="00795BC1" w:rsidP="00795BC1">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Points 6-9 of these guidelines provide more detailed information on the control of FCM </w:t>
      </w:r>
      <w:r w:rsidR="00795192" w:rsidRPr="00166D6D">
        <w:rPr>
          <w:rFonts w:asciiTheme="minorHAnsi" w:hAnsiTheme="minorHAnsi" w:cstheme="minorHAnsi"/>
          <w:lang w:val="en-GB"/>
        </w:rPr>
        <w:t>object</w:t>
      </w:r>
      <w:r w:rsidRPr="00166D6D">
        <w:rPr>
          <w:rFonts w:asciiTheme="minorHAnsi" w:hAnsiTheme="minorHAnsi" w:cstheme="minorHAnsi"/>
          <w:lang w:val="en-GB"/>
        </w:rPr>
        <w:t>s.</w:t>
      </w:r>
    </w:p>
    <w:p w14:paraId="55442602" w14:textId="33008792" w:rsidR="00864F1D" w:rsidRPr="00166D6D" w:rsidRDefault="00864F1D" w:rsidP="00D50FF0">
      <w:pPr>
        <w:pStyle w:val="Asiatekstileipteksti"/>
        <w:spacing w:line="276" w:lineRule="auto"/>
        <w:rPr>
          <w:rFonts w:asciiTheme="minorHAnsi" w:hAnsiTheme="minorHAnsi" w:cstheme="minorHAnsi"/>
          <w:lang w:val="en-GB"/>
        </w:rPr>
      </w:pPr>
    </w:p>
    <w:p w14:paraId="3272FE62" w14:textId="7C9EC7DF" w:rsidR="00864F1D" w:rsidRPr="00166D6D" w:rsidRDefault="00864F1D">
      <w:pPr>
        <w:rPr>
          <w:rFonts w:eastAsia="Times New Roman" w:cstheme="minorHAnsi"/>
          <w:szCs w:val="24"/>
          <w:lang w:val="en-GB"/>
        </w:rPr>
      </w:pPr>
    </w:p>
    <w:p w14:paraId="0095BF69" w14:textId="582635FC" w:rsidR="00711437" w:rsidRPr="00166D6D" w:rsidRDefault="00815E7F" w:rsidP="00FF72B3">
      <w:pPr>
        <w:pStyle w:val="Otsikko2"/>
        <w:spacing w:line="276" w:lineRule="auto"/>
        <w:rPr>
          <w:rFonts w:asciiTheme="minorHAnsi" w:hAnsiTheme="minorHAnsi" w:cstheme="minorHAnsi"/>
          <w:lang w:val="en-GB"/>
        </w:rPr>
      </w:pPr>
      <w:bookmarkStart w:id="25" w:name="_Toc501025920"/>
      <w:bookmarkStart w:id="26" w:name="_Toc99005969"/>
      <w:r w:rsidRPr="00166D6D">
        <w:rPr>
          <w:rFonts w:asciiTheme="minorHAnsi" w:hAnsiTheme="minorHAnsi" w:cstheme="minorHAnsi"/>
          <w:lang w:val="en-GB"/>
        </w:rPr>
        <w:t xml:space="preserve">5.1 </w:t>
      </w:r>
      <w:bookmarkEnd w:id="25"/>
      <w:r w:rsidR="00795BC1" w:rsidRPr="00166D6D">
        <w:rPr>
          <w:rFonts w:asciiTheme="minorHAnsi" w:hAnsiTheme="minorHAnsi" w:cstheme="minorHAnsi"/>
          <w:lang w:val="en-GB"/>
        </w:rPr>
        <w:t>Exceptions to FCM operations</w:t>
      </w:r>
      <w:bookmarkEnd w:id="26"/>
    </w:p>
    <w:p w14:paraId="0BDCCF67" w14:textId="77777777" w:rsidR="00711437" w:rsidRPr="00166D6D" w:rsidRDefault="00711437" w:rsidP="00FF72B3">
      <w:pPr>
        <w:pStyle w:val="Asiatekstileipteksti"/>
        <w:spacing w:line="276" w:lineRule="auto"/>
        <w:rPr>
          <w:rFonts w:asciiTheme="minorHAnsi" w:hAnsiTheme="minorHAnsi" w:cstheme="minorHAnsi"/>
          <w:sz w:val="20"/>
          <w:szCs w:val="20"/>
          <w:lang w:val="en-GB"/>
        </w:rPr>
      </w:pPr>
    </w:p>
    <w:p w14:paraId="310D54FF" w14:textId="7B09A436" w:rsidR="00711437" w:rsidRPr="00166D6D" w:rsidRDefault="00815E7F" w:rsidP="00FF72B3">
      <w:pPr>
        <w:pStyle w:val="Otsikko3"/>
        <w:spacing w:line="276" w:lineRule="auto"/>
        <w:rPr>
          <w:rFonts w:asciiTheme="minorHAnsi" w:eastAsia="Times New Roman" w:hAnsiTheme="minorHAnsi" w:cstheme="minorHAnsi"/>
          <w:lang w:val="en-GB"/>
        </w:rPr>
      </w:pPr>
      <w:bookmarkStart w:id="27" w:name="_Toc99005970"/>
      <w:r w:rsidRPr="00166D6D">
        <w:rPr>
          <w:rFonts w:asciiTheme="minorHAnsi" w:hAnsiTheme="minorHAnsi" w:cstheme="minorHAnsi"/>
          <w:lang w:val="en-GB"/>
        </w:rPr>
        <w:t xml:space="preserve">5.1.1 </w:t>
      </w:r>
      <w:r w:rsidR="006F1353" w:rsidRPr="00166D6D">
        <w:rPr>
          <w:rFonts w:asciiTheme="minorHAnsi" w:hAnsiTheme="minorHAnsi" w:cstheme="minorHAnsi"/>
          <w:lang w:val="en-GB"/>
        </w:rPr>
        <w:t>Food establishments that blow-mould pre-forms or deep-draw trays at the packing stage</w:t>
      </w:r>
      <w:bookmarkEnd w:id="27"/>
    </w:p>
    <w:p w14:paraId="678290EA" w14:textId="77777777" w:rsidR="00711437" w:rsidRPr="00166D6D" w:rsidRDefault="00711437" w:rsidP="00FF72B3">
      <w:pPr>
        <w:pStyle w:val="Asiatekstileipteksti"/>
        <w:spacing w:line="276" w:lineRule="auto"/>
        <w:rPr>
          <w:rFonts w:asciiTheme="minorHAnsi" w:hAnsiTheme="minorHAnsi" w:cstheme="minorHAnsi"/>
          <w:sz w:val="20"/>
          <w:szCs w:val="20"/>
          <w:u w:val="single"/>
          <w:lang w:val="en-GB"/>
        </w:rPr>
      </w:pPr>
    </w:p>
    <w:p w14:paraId="16FE5423" w14:textId="5AA933AF" w:rsidR="00711437" w:rsidRPr="00166D6D" w:rsidRDefault="0024619F"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Food operators who just mould a package from a plastic sheet or produce the final FCM from preforms just before the filling stage (e.g. </w:t>
      </w:r>
      <w:r w:rsidRPr="00166D6D">
        <w:rPr>
          <w:rFonts w:cstheme="minorHAnsi"/>
          <w:lang w:val="en-GB"/>
        </w:rPr>
        <w:t xml:space="preserve">deep-drawing of plastic trays or blow-moulding of PET bottles) are, as a rule, not considered to be FCM </w:t>
      </w:r>
      <w:r w:rsidR="00E15DCC" w:rsidRPr="00166D6D">
        <w:rPr>
          <w:rFonts w:cstheme="minorHAnsi"/>
          <w:lang w:val="en-GB"/>
        </w:rPr>
        <w:t>operato</w:t>
      </w:r>
      <w:r w:rsidRPr="00166D6D">
        <w:rPr>
          <w:rFonts w:cstheme="minorHAnsi"/>
          <w:lang w:val="en-GB"/>
        </w:rPr>
        <w:t>rs</w:t>
      </w:r>
      <w:r w:rsidR="00711437" w:rsidRPr="00166D6D">
        <w:rPr>
          <w:rFonts w:asciiTheme="minorHAnsi" w:hAnsiTheme="minorHAnsi" w:cstheme="minorHAnsi"/>
          <w:lang w:val="en-GB"/>
        </w:rPr>
        <w:t xml:space="preserve">. </w:t>
      </w:r>
      <w:r w:rsidR="00902077" w:rsidRPr="00166D6D">
        <w:rPr>
          <w:rFonts w:asciiTheme="minorHAnsi" w:hAnsiTheme="minorHAnsi" w:cstheme="minorHAnsi"/>
          <w:lang w:val="en-GB"/>
        </w:rPr>
        <w:t>On the other hand, suppliers of the materials (</w:t>
      </w:r>
      <w:r w:rsidR="00AD05E7" w:rsidRPr="00166D6D">
        <w:rPr>
          <w:rFonts w:cstheme="minorHAnsi"/>
          <w:lang w:val="en-GB"/>
        </w:rPr>
        <w:t>e.g. suppliers of preform bottles) must register as FCM operators</w:t>
      </w:r>
      <w:r w:rsidR="00711437" w:rsidRPr="00166D6D">
        <w:rPr>
          <w:rFonts w:asciiTheme="minorHAnsi" w:hAnsiTheme="minorHAnsi" w:cstheme="minorHAnsi"/>
          <w:lang w:val="en-GB"/>
        </w:rPr>
        <w:t xml:space="preserve">. </w:t>
      </w:r>
      <w:r w:rsidR="00AD05E7" w:rsidRPr="00166D6D">
        <w:rPr>
          <w:rFonts w:cstheme="minorHAnsi"/>
          <w:lang w:val="en-GB"/>
        </w:rPr>
        <w:t>In addition, the material supplier shall provide precise instructions to the food business operator for the moulding of the material into the final FCM (e.g. data on moulding temperature and data) to ensure the compliance and safety of the final material. The food business operator shall comply with the instructions.</w:t>
      </w:r>
      <w:r w:rsidR="00711437" w:rsidRPr="00166D6D">
        <w:rPr>
          <w:rFonts w:asciiTheme="minorHAnsi" w:hAnsiTheme="minorHAnsi" w:cstheme="minorHAnsi"/>
          <w:lang w:val="en-GB"/>
        </w:rPr>
        <w:t xml:space="preserve"> </w:t>
      </w:r>
      <w:r w:rsidR="00AD05E7" w:rsidRPr="00166D6D">
        <w:rPr>
          <w:rFonts w:asciiTheme="minorHAnsi" w:hAnsiTheme="minorHAnsi" w:cstheme="minorHAnsi"/>
          <w:lang w:val="en-GB"/>
        </w:rPr>
        <w:t xml:space="preserve">A food operator deviating from the instructions </w:t>
      </w:r>
      <w:r w:rsidR="00AD05E7" w:rsidRPr="00166D6D">
        <w:rPr>
          <w:rFonts w:cstheme="minorHAnsi"/>
          <w:lang w:val="en-GB"/>
        </w:rPr>
        <w:t xml:space="preserve">is responsible for </w:t>
      </w:r>
      <w:r w:rsidR="00AD05E7" w:rsidRPr="00166D6D">
        <w:rPr>
          <w:rFonts w:cstheme="minorHAnsi"/>
          <w:lang w:val="en-GB"/>
        </w:rPr>
        <w:lastRenderedPageBreak/>
        <w:t xml:space="preserve">ensuring the suitability of the material and </w:t>
      </w:r>
      <w:r w:rsidR="00E15DCC" w:rsidRPr="00166D6D">
        <w:rPr>
          <w:rFonts w:cstheme="minorHAnsi"/>
          <w:lang w:val="en-GB"/>
        </w:rPr>
        <w:t xml:space="preserve">for </w:t>
      </w:r>
      <w:r w:rsidR="00AD05E7" w:rsidRPr="00166D6D">
        <w:rPr>
          <w:rFonts w:cstheme="minorHAnsi"/>
          <w:lang w:val="en-GB"/>
        </w:rPr>
        <w:t>having tests carried out on the materials regarding e.g. compliance</w:t>
      </w:r>
      <w:r w:rsidR="00711437" w:rsidRPr="00166D6D">
        <w:rPr>
          <w:rFonts w:asciiTheme="minorHAnsi" w:hAnsiTheme="minorHAnsi" w:cstheme="minorHAnsi"/>
          <w:lang w:val="en-GB"/>
        </w:rPr>
        <w:t>.</w:t>
      </w:r>
    </w:p>
    <w:p w14:paraId="35EE8CE5" w14:textId="77777777" w:rsidR="00711437" w:rsidRPr="00166D6D" w:rsidRDefault="00711437" w:rsidP="00FF72B3">
      <w:pPr>
        <w:pStyle w:val="Asiatekstileipteksti"/>
        <w:spacing w:line="276" w:lineRule="auto"/>
        <w:rPr>
          <w:rFonts w:asciiTheme="minorHAnsi" w:hAnsiTheme="minorHAnsi" w:cstheme="minorHAnsi"/>
          <w:sz w:val="20"/>
          <w:szCs w:val="20"/>
          <w:lang w:val="en-GB"/>
        </w:rPr>
      </w:pPr>
    </w:p>
    <w:p w14:paraId="1BA0004A" w14:textId="244F923B" w:rsidR="00711437" w:rsidRPr="00166D6D" w:rsidRDefault="00815E7F" w:rsidP="00FF72B3">
      <w:pPr>
        <w:pStyle w:val="Otsikko3"/>
        <w:spacing w:line="276" w:lineRule="auto"/>
        <w:rPr>
          <w:rFonts w:asciiTheme="minorHAnsi" w:eastAsia="Times New Roman" w:hAnsiTheme="minorHAnsi" w:cstheme="minorHAnsi"/>
          <w:lang w:val="en-GB"/>
        </w:rPr>
      </w:pPr>
      <w:bookmarkStart w:id="28" w:name="_Toc99005971"/>
      <w:r w:rsidRPr="00166D6D">
        <w:rPr>
          <w:rFonts w:asciiTheme="minorHAnsi" w:hAnsiTheme="minorHAnsi" w:cstheme="minorHAnsi"/>
          <w:lang w:val="en-GB"/>
        </w:rPr>
        <w:t xml:space="preserve">5.1.2 </w:t>
      </w:r>
      <w:r w:rsidR="00AD05E7" w:rsidRPr="00166D6D">
        <w:rPr>
          <w:rFonts w:cstheme="minorHAnsi"/>
          <w:lang w:val="en-GB"/>
        </w:rPr>
        <w:t>3D printing in food establishments</w:t>
      </w:r>
      <w:bookmarkEnd w:id="28"/>
    </w:p>
    <w:p w14:paraId="6437DB37" w14:textId="77777777" w:rsidR="00711437" w:rsidRPr="00166D6D" w:rsidRDefault="00711437" w:rsidP="00FF72B3">
      <w:pPr>
        <w:pStyle w:val="Asiatekstileipteksti"/>
        <w:spacing w:line="276" w:lineRule="auto"/>
        <w:rPr>
          <w:rFonts w:asciiTheme="minorHAnsi" w:hAnsiTheme="minorHAnsi" w:cstheme="minorHAnsi"/>
          <w:sz w:val="20"/>
          <w:szCs w:val="20"/>
          <w:u w:val="single"/>
          <w:lang w:val="en-GB"/>
        </w:rPr>
      </w:pPr>
    </w:p>
    <w:p w14:paraId="4DE1BFFF" w14:textId="193BA939" w:rsidR="00711437" w:rsidRPr="00166D6D" w:rsidRDefault="00AD05E7" w:rsidP="00FF72B3">
      <w:pPr>
        <w:pStyle w:val="Asiatekstileipteksti"/>
        <w:spacing w:line="276" w:lineRule="auto"/>
        <w:rPr>
          <w:rFonts w:asciiTheme="minorHAnsi" w:hAnsiTheme="minorHAnsi" w:cstheme="minorHAnsi"/>
          <w:lang w:val="en-GB"/>
        </w:rPr>
      </w:pPr>
      <w:r w:rsidRPr="00166D6D">
        <w:rPr>
          <w:rFonts w:cstheme="minorHAnsi"/>
          <w:lang w:val="en-GB"/>
        </w:rPr>
        <w:t xml:space="preserve">Food business operators who produce e.g. parts of equipment or other FCM using 3D printing in compliance with the supplier of the printer and the raw material need not, as a rule, register as an FCM operator either. </w:t>
      </w:r>
      <w:r w:rsidRPr="00166D6D">
        <w:rPr>
          <w:rFonts w:asciiTheme="minorHAnsi" w:hAnsiTheme="minorHAnsi" w:cstheme="minorHAnsi"/>
          <w:lang w:val="en-GB"/>
        </w:rPr>
        <w:t xml:space="preserve">This requires the supplier of the printer </w:t>
      </w:r>
      <w:r w:rsidR="00FB2CB8" w:rsidRPr="00166D6D">
        <w:rPr>
          <w:rFonts w:asciiTheme="minorHAnsi" w:hAnsiTheme="minorHAnsi" w:cstheme="minorHAnsi"/>
          <w:lang w:val="en-GB"/>
        </w:rPr>
        <w:t>to be</w:t>
      </w:r>
      <w:r w:rsidRPr="00166D6D">
        <w:rPr>
          <w:rFonts w:asciiTheme="minorHAnsi" w:hAnsiTheme="minorHAnsi" w:cstheme="minorHAnsi"/>
          <w:lang w:val="en-GB"/>
        </w:rPr>
        <w:t xml:space="preserve"> a registered FCM operator and</w:t>
      </w:r>
      <w:r w:rsidR="00FB2CB8" w:rsidRPr="00166D6D">
        <w:rPr>
          <w:rFonts w:asciiTheme="minorHAnsi" w:hAnsiTheme="minorHAnsi" w:cstheme="minorHAnsi"/>
          <w:lang w:val="en-GB"/>
        </w:rPr>
        <w:t>,</w:t>
      </w:r>
      <w:r w:rsidRPr="00166D6D">
        <w:rPr>
          <w:rFonts w:asciiTheme="minorHAnsi" w:hAnsiTheme="minorHAnsi" w:cstheme="minorHAnsi"/>
          <w:lang w:val="en-GB"/>
        </w:rPr>
        <w:t xml:space="preserve"> besides </w:t>
      </w:r>
      <w:r w:rsidR="00FB2CB8" w:rsidRPr="00166D6D">
        <w:rPr>
          <w:rFonts w:asciiTheme="minorHAnsi" w:hAnsiTheme="minorHAnsi" w:cstheme="minorHAnsi"/>
          <w:lang w:val="en-GB"/>
        </w:rPr>
        <w:t xml:space="preserve">supplying </w:t>
      </w:r>
      <w:r w:rsidRPr="00166D6D">
        <w:rPr>
          <w:rFonts w:asciiTheme="minorHAnsi" w:hAnsiTheme="minorHAnsi" w:cstheme="minorHAnsi"/>
          <w:lang w:val="en-GB"/>
        </w:rPr>
        <w:t xml:space="preserve">the </w:t>
      </w:r>
      <w:r w:rsidR="00674723" w:rsidRPr="00166D6D">
        <w:rPr>
          <w:rFonts w:asciiTheme="minorHAnsi" w:hAnsiTheme="minorHAnsi" w:cstheme="minorHAnsi"/>
          <w:lang w:val="en-GB"/>
        </w:rPr>
        <w:t>printer</w:t>
      </w:r>
      <w:r w:rsidR="00FB2CB8" w:rsidRPr="00166D6D">
        <w:rPr>
          <w:rFonts w:asciiTheme="minorHAnsi" w:hAnsiTheme="minorHAnsi" w:cstheme="minorHAnsi"/>
          <w:lang w:val="en-GB"/>
        </w:rPr>
        <w:t>,</w:t>
      </w:r>
      <w:r w:rsidRPr="00166D6D">
        <w:rPr>
          <w:rFonts w:asciiTheme="minorHAnsi" w:hAnsiTheme="minorHAnsi" w:cstheme="minorHAnsi"/>
          <w:lang w:val="en-GB"/>
        </w:rPr>
        <w:t xml:space="preserve"> </w:t>
      </w:r>
      <w:r w:rsidR="00FB2CB8" w:rsidRPr="00166D6D">
        <w:rPr>
          <w:rFonts w:asciiTheme="minorHAnsi" w:hAnsiTheme="minorHAnsi" w:cstheme="minorHAnsi"/>
          <w:lang w:val="en-GB"/>
        </w:rPr>
        <w:t xml:space="preserve">to </w:t>
      </w:r>
      <w:r w:rsidRPr="00166D6D">
        <w:rPr>
          <w:rFonts w:asciiTheme="minorHAnsi" w:hAnsiTheme="minorHAnsi" w:cstheme="minorHAnsi"/>
          <w:lang w:val="en-GB"/>
        </w:rPr>
        <w:t>also suppl</w:t>
      </w:r>
      <w:r w:rsidR="00FB2CB8" w:rsidRPr="00166D6D">
        <w:rPr>
          <w:rFonts w:asciiTheme="minorHAnsi" w:hAnsiTheme="minorHAnsi" w:cstheme="minorHAnsi"/>
          <w:lang w:val="en-GB"/>
        </w:rPr>
        <w:t>y</w:t>
      </w:r>
      <w:r w:rsidRPr="00166D6D">
        <w:rPr>
          <w:rFonts w:asciiTheme="minorHAnsi" w:hAnsiTheme="minorHAnsi" w:cstheme="minorHAnsi"/>
          <w:lang w:val="en-GB"/>
        </w:rPr>
        <w:t xml:space="preserve"> the raw materials </w:t>
      </w:r>
      <w:r w:rsidR="00324CB4" w:rsidRPr="00166D6D">
        <w:rPr>
          <w:rFonts w:cstheme="minorHAnsi"/>
          <w:lang w:val="en-GB"/>
        </w:rPr>
        <w:t xml:space="preserve">and </w:t>
      </w:r>
      <w:r w:rsidR="00FB2CB8" w:rsidRPr="00166D6D">
        <w:rPr>
          <w:rFonts w:cstheme="minorHAnsi"/>
          <w:lang w:val="en-GB"/>
        </w:rPr>
        <w:t xml:space="preserve">to </w:t>
      </w:r>
      <w:r w:rsidR="00324CB4" w:rsidRPr="00166D6D">
        <w:rPr>
          <w:rFonts w:cstheme="minorHAnsi"/>
          <w:lang w:val="en-GB"/>
        </w:rPr>
        <w:t>ha</w:t>
      </w:r>
      <w:r w:rsidR="00FB2CB8" w:rsidRPr="00166D6D">
        <w:rPr>
          <w:rFonts w:cstheme="minorHAnsi"/>
          <w:lang w:val="en-GB"/>
        </w:rPr>
        <w:t>ve</w:t>
      </w:r>
      <w:r w:rsidR="00324CB4" w:rsidRPr="00166D6D">
        <w:rPr>
          <w:rFonts w:cstheme="minorHAnsi"/>
          <w:lang w:val="en-GB"/>
        </w:rPr>
        <w:t xml:space="preserve"> verified that the final product to be printed and used by the food business operator complies with requirements and is suitable for the intended application</w:t>
      </w:r>
      <w:r w:rsidR="00711437" w:rsidRPr="00166D6D">
        <w:rPr>
          <w:rFonts w:asciiTheme="minorHAnsi" w:hAnsiTheme="minorHAnsi" w:cstheme="minorHAnsi"/>
          <w:lang w:val="en-GB"/>
        </w:rPr>
        <w:t xml:space="preserve">. </w:t>
      </w:r>
    </w:p>
    <w:p w14:paraId="688F6C81" w14:textId="77777777" w:rsidR="00711437" w:rsidRPr="00166D6D" w:rsidRDefault="00711437" w:rsidP="00FF72B3">
      <w:pPr>
        <w:pStyle w:val="Asiatekstileipteksti"/>
        <w:spacing w:line="276" w:lineRule="auto"/>
        <w:rPr>
          <w:rFonts w:asciiTheme="minorHAnsi" w:hAnsiTheme="minorHAnsi" w:cstheme="minorHAnsi"/>
          <w:lang w:val="en-GB"/>
        </w:rPr>
      </w:pPr>
    </w:p>
    <w:p w14:paraId="61428D05" w14:textId="72628B7D" w:rsidR="00711437" w:rsidRPr="00166D6D" w:rsidRDefault="005846DB" w:rsidP="00FF72B3">
      <w:pPr>
        <w:pStyle w:val="Asiatekstileipteksti"/>
        <w:spacing w:line="276" w:lineRule="auto"/>
        <w:rPr>
          <w:rFonts w:asciiTheme="minorHAnsi" w:hAnsiTheme="minorHAnsi" w:cstheme="minorHAnsi"/>
          <w:lang w:val="en-GB"/>
        </w:rPr>
      </w:pPr>
      <w:r w:rsidRPr="00166D6D">
        <w:rPr>
          <w:rFonts w:cstheme="minorHAnsi"/>
          <w:lang w:val="en-GB"/>
        </w:rPr>
        <w:t xml:space="preserve">The printer supplier must provide precise instructions to the food business operator for the use of the device and the raw material (e.g. instructions on printing temperature and time, and quantity of raw material), and the food business operator must comply with the instructions provided. </w:t>
      </w:r>
      <w:r w:rsidR="00883D7B" w:rsidRPr="00166D6D">
        <w:rPr>
          <w:rFonts w:cstheme="minorHAnsi"/>
          <w:lang w:val="en-GB"/>
        </w:rPr>
        <w:t>The instructions should also include a photo of the product the compliance of which has been verified by the printer supplier. The instructions shall, on request, be presented to the control authority.</w:t>
      </w:r>
    </w:p>
    <w:p w14:paraId="5128D1D5" w14:textId="77777777" w:rsidR="00711437" w:rsidRPr="00166D6D" w:rsidRDefault="00711437" w:rsidP="00FF72B3">
      <w:pPr>
        <w:pStyle w:val="Asiatekstileipteksti"/>
        <w:spacing w:line="276" w:lineRule="auto"/>
        <w:rPr>
          <w:rFonts w:asciiTheme="minorHAnsi" w:hAnsiTheme="minorHAnsi" w:cstheme="minorHAnsi"/>
          <w:lang w:val="en-GB"/>
        </w:rPr>
      </w:pPr>
    </w:p>
    <w:p w14:paraId="2606AA21" w14:textId="35B58235" w:rsidR="00711437" w:rsidRPr="00166D6D" w:rsidRDefault="00D579EB"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Should the food business operator deviate from the instructions provided </w:t>
      </w:r>
      <w:r w:rsidRPr="00166D6D">
        <w:rPr>
          <w:rFonts w:cstheme="minorHAnsi"/>
          <w:lang w:val="en-GB"/>
        </w:rPr>
        <w:t xml:space="preserve">(e.g. uses the printer to produce other products which the printer supplier has not verified to be safe, or procures raw materials from elsewhere), this </w:t>
      </w:r>
      <w:r w:rsidR="00FF2A5B" w:rsidRPr="00166D6D">
        <w:rPr>
          <w:rFonts w:cstheme="minorHAnsi"/>
          <w:lang w:val="en-GB"/>
        </w:rPr>
        <w:t>exemption</w:t>
      </w:r>
      <w:r w:rsidRPr="00166D6D">
        <w:rPr>
          <w:rFonts w:cstheme="minorHAnsi"/>
          <w:lang w:val="en-GB"/>
        </w:rPr>
        <w:t xml:space="preserve"> from registration and verification of compliance will no longer apply. The food business operator is then also considered to be an FCM operator and must, among other things, verify the compliance of the printed article through testing.</w:t>
      </w:r>
    </w:p>
    <w:p w14:paraId="10CFAE13" w14:textId="77777777" w:rsidR="00671B36" w:rsidRPr="00166D6D" w:rsidRDefault="00671B36" w:rsidP="00FF72B3">
      <w:pPr>
        <w:pStyle w:val="Asiatekstileipteksti"/>
        <w:spacing w:line="276" w:lineRule="auto"/>
        <w:rPr>
          <w:rFonts w:asciiTheme="minorHAnsi" w:hAnsiTheme="minorHAnsi" w:cstheme="minorHAnsi"/>
          <w:lang w:val="en-GB"/>
        </w:rPr>
      </w:pPr>
    </w:p>
    <w:p w14:paraId="1B37F41D" w14:textId="0A3EF85D" w:rsidR="001958DF" w:rsidRPr="00166D6D" w:rsidRDefault="001958DF" w:rsidP="001958DF">
      <w:pPr>
        <w:pStyle w:val="Otsikko1"/>
        <w:rPr>
          <w:rFonts w:asciiTheme="minorHAnsi" w:hAnsiTheme="minorHAnsi" w:cstheme="minorHAnsi"/>
          <w:lang w:val="en-GB"/>
        </w:rPr>
      </w:pPr>
      <w:bookmarkStart w:id="29" w:name="_Toc99005972"/>
      <w:r w:rsidRPr="00166D6D">
        <w:rPr>
          <w:rFonts w:asciiTheme="minorHAnsi" w:hAnsiTheme="minorHAnsi" w:cstheme="minorHAnsi"/>
          <w:lang w:val="en-GB"/>
        </w:rPr>
        <w:t xml:space="preserve">6 </w:t>
      </w:r>
      <w:r w:rsidR="00111435" w:rsidRPr="00166D6D">
        <w:rPr>
          <w:rFonts w:asciiTheme="minorHAnsi" w:hAnsiTheme="minorHAnsi" w:cstheme="minorHAnsi"/>
          <w:lang w:val="en-GB"/>
        </w:rPr>
        <w:t>OBJECTIVE</w:t>
      </w:r>
      <w:r w:rsidR="00D579EB" w:rsidRPr="00166D6D">
        <w:rPr>
          <w:rFonts w:asciiTheme="minorHAnsi" w:hAnsiTheme="minorHAnsi" w:cstheme="minorHAnsi"/>
          <w:lang w:val="en-GB"/>
        </w:rPr>
        <w:t xml:space="preserve">S </w:t>
      </w:r>
      <w:r w:rsidR="00F55439" w:rsidRPr="00166D6D">
        <w:rPr>
          <w:rFonts w:asciiTheme="minorHAnsi" w:hAnsiTheme="minorHAnsi" w:cstheme="minorHAnsi"/>
          <w:lang w:val="en-GB"/>
        </w:rPr>
        <w:t>IN</w:t>
      </w:r>
      <w:r w:rsidR="00D579EB" w:rsidRPr="00166D6D">
        <w:rPr>
          <w:rFonts w:asciiTheme="minorHAnsi" w:hAnsiTheme="minorHAnsi" w:cstheme="minorHAnsi"/>
          <w:lang w:val="en-GB"/>
        </w:rPr>
        <w:t xml:space="preserve"> </w:t>
      </w:r>
      <w:r w:rsidR="00747186" w:rsidRPr="00166D6D">
        <w:rPr>
          <w:rFonts w:asciiTheme="minorHAnsi" w:hAnsiTheme="minorHAnsi" w:cstheme="minorHAnsi"/>
          <w:lang w:val="en-GB"/>
        </w:rPr>
        <w:t xml:space="preserve">THE </w:t>
      </w:r>
      <w:r w:rsidR="00D579EB" w:rsidRPr="00166D6D">
        <w:rPr>
          <w:rFonts w:asciiTheme="minorHAnsi" w:hAnsiTheme="minorHAnsi" w:cstheme="minorHAnsi"/>
          <w:lang w:val="en-GB"/>
        </w:rPr>
        <w:t>CONTROL OF FCMS</w:t>
      </w:r>
      <w:bookmarkEnd w:id="29"/>
    </w:p>
    <w:p w14:paraId="4C9CB5DB" w14:textId="77777777" w:rsidR="001958DF" w:rsidRPr="00166D6D" w:rsidRDefault="001958DF" w:rsidP="001958DF">
      <w:pPr>
        <w:pStyle w:val="Asiatekstileipteksti"/>
        <w:spacing w:line="276" w:lineRule="auto"/>
        <w:rPr>
          <w:rFonts w:asciiTheme="minorHAnsi" w:hAnsiTheme="minorHAnsi" w:cstheme="minorHAnsi"/>
          <w:sz w:val="20"/>
          <w:szCs w:val="20"/>
          <w:lang w:val="en-GB"/>
        </w:rPr>
      </w:pPr>
    </w:p>
    <w:p w14:paraId="32F96AAD" w14:textId="4A4455B5" w:rsidR="001958DF" w:rsidRPr="00166D6D" w:rsidRDefault="002832AF" w:rsidP="001958D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w:t>
      </w:r>
      <w:r w:rsidR="00F55439" w:rsidRPr="00166D6D">
        <w:rPr>
          <w:rFonts w:asciiTheme="minorHAnsi" w:hAnsiTheme="minorHAnsi" w:cstheme="minorHAnsi"/>
          <w:lang w:val="en-GB"/>
        </w:rPr>
        <w:t xml:space="preserve">objectives of the </w:t>
      </w:r>
      <w:r w:rsidRPr="00166D6D">
        <w:rPr>
          <w:rFonts w:asciiTheme="minorHAnsi" w:hAnsiTheme="minorHAnsi" w:cstheme="minorHAnsi"/>
          <w:lang w:val="en-GB"/>
        </w:rPr>
        <w:t xml:space="preserve">requirements </w:t>
      </w:r>
      <w:r w:rsidR="00F55439" w:rsidRPr="00166D6D">
        <w:rPr>
          <w:rFonts w:asciiTheme="minorHAnsi" w:hAnsiTheme="minorHAnsi" w:cstheme="minorHAnsi"/>
          <w:lang w:val="en-GB"/>
        </w:rPr>
        <w:t>laid down</w:t>
      </w:r>
      <w:r w:rsidRPr="00166D6D">
        <w:rPr>
          <w:rFonts w:asciiTheme="minorHAnsi" w:hAnsiTheme="minorHAnsi" w:cstheme="minorHAnsi"/>
          <w:lang w:val="en-GB"/>
        </w:rPr>
        <w:t xml:space="preserve"> for FCMs are above all intended to protect </w:t>
      </w:r>
      <w:r w:rsidR="00F55439" w:rsidRPr="00166D6D">
        <w:rPr>
          <w:rFonts w:asciiTheme="minorHAnsi" w:hAnsiTheme="minorHAnsi" w:cstheme="minorHAnsi"/>
          <w:lang w:val="en-GB"/>
        </w:rPr>
        <w:t xml:space="preserve">consumer </w:t>
      </w:r>
      <w:r w:rsidRPr="00166D6D">
        <w:rPr>
          <w:rFonts w:asciiTheme="minorHAnsi" w:hAnsiTheme="minorHAnsi" w:cstheme="minorHAnsi"/>
          <w:lang w:val="en-GB"/>
        </w:rPr>
        <w:t>health by ensuring that the FCMs on the market are safe and otherwise in compliance</w:t>
      </w:r>
      <w:r w:rsidR="008F494A" w:rsidRPr="00166D6D">
        <w:rPr>
          <w:rFonts w:asciiTheme="minorHAnsi" w:hAnsiTheme="minorHAnsi" w:cstheme="minorHAnsi"/>
          <w:lang w:val="en-GB"/>
        </w:rPr>
        <w:t xml:space="preserve">, prevent the misleading marketing of FCMs and </w:t>
      </w:r>
      <w:r w:rsidR="00F55439" w:rsidRPr="00166D6D">
        <w:rPr>
          <w:rFonts w:asciiTheme="minorHAnsi" w:hAnsiTheme="minorHAnsi" w:cstheme="minorHAnsi"/>
          <w:lang w:val="en-GB"/>
        </w:rPr>
        <w:t xml:space="preserve">to </w:t>
      </w:r>
      <w:r w:rsidR="008F494A" w:rsidRPr="00166D6D">
        <w:rPr>
          <w:rFonts w:asciiTheme="minorHAnsi" w:hAnsiTheme="minorHAnsi" w:cstheme="minorHAnsi"/>
          <w:lang w:val="en-GB"/>
        </w:rPr>
        <w:t xml:space="preserve">ensure the free movement of goods within the EU. </w:t>
      </w:r>
      <w:r w:rsidR="00F55439" w:rsidRPr="00166D6D">
        <w:rPr>
          <w:rFonts w:asciiTheme="minorHAnsi" w:hAnsiTheme="minorHAnsi" w:cstheme="minorHAnsi"/>
          <w:lang w:val="en-GB"/>
        </w:rPr>
        <w:t>Achievement of</w:t>
      </w:r>
      <w:r w:rsidR="00111435" w:rsidRPr="00166D6D">
        <w:rPr>
          <w:rFonts w:asciiTheme="minorHAnsi" w:hAnsiTheme="minorHAnsi" w:cstheme="minorHAnsi"/>
          <w:lang w:val="en-GB"/>
        </w:rPr>
        <w:t xml:space="preserve"> these objectives requires official control to be carried out as required by the Finnish Food Act (297/2021) and EU</w:t>
      </w:r>
      <w:r w:rsidR="00F55439" w:rsidRPr="00166D6D">
        <w:rPr>
          <w:rFonts w:asciiTheme="minorHAnsi" w:hAnsiTheme="minorHAnsi" w:cstheme="minorHAnsi"/>
          <w:lang w:val="en-GB"/>
        </w:rPr>
        <w:t>’s</w:t>
      </w:r>
      <w:r w:rsidR="00111435" w:rsidRPr="00166D6D">
        <w:rPr>
          <w:rFonts w:asciiTheme="minorHAnsi" w:hAnsiTheme="minorHAnsi" w:cstheme="minorHAnsi"/>
          <w:lang w:val="en-GB"/>
        </w:rPr>
        <w:t xml:space="preserve"> </w:t>
      </w:r>
      <w:r w:rsidR="00F55439" w:rsidRPr="00166D6D">
        <w:rPr>
          <w:rFonts w:asciiTheme="minorHAnsi" w:hAnsiTheme="minorHAnsi" w:cstheme="minorHAnsi"/>
          <w:lang w:val="en-GB"/>
        </w:rPr>
        <w:t>G</w:t>
      </w:r>
      <w:r w:rsidR="00111435" w:rsidRPr="00166D6D">
        <w:rPr>
          <w:rFonts w:asciiTheme="minorHAnsi" w:hAnsiTheme="minorHAnsi" w:cstheme="minorHAnsi"/>
          <w:lang w:val="en-GB"/>
        </w:rPr>
        <w:t xml:space="preserve">eneral </w:t>
      </w:r>
      <w:r w:rsidR="00F55439" w:rsidRPr="00166D6D">
        <w:rPr>
          <w:rFonts w:asciiTheme="minorHAnsi" w:hAnsiTheme="minorHAnsi" w:cstheme="minorHAnsi"/>
          <w:lang w:val="en-GB"/>
        </w:rPr>
        <w:t>Control R</w:t>
      </w:r>
      <w:r w:rsidR="00111435" w:rsidRPr="00166D6D">
        <w:rPr>
          <w:rFonts w:asciiTheme="minorHAnsi" w:hAnsiTheme="minorHAnsi" w:cstheme="minorHAnsi"/>
          <w:lang w:val="en-GB"/>
        </w:rPr>
        <w:t>egulation</w:t>
      </w:r>
      <w:r w:rsidR="001958DF" w:rsidRPr="00166D6D">
        <w:rPr>
          <w:rFonts w:asciiTheme="minorHAnsi" w:hAnsiTheme="minorHAnsi" w:cstheme="minorHAnsi"/>
          <w:lang w:val="en-GB"/>
        </w:rPr>
        <w:t xml:space="preserve">. </w:t>
      </w:r>
    </w:p>
    <w:p w14:paraId="257E39B4" w14:textId="77777777" w:rsidR="001958DF" w:rsidRPr="00166D6D" w:rsidRDefault="001958DF" w:rsidP="001958DF">
      <w:pPr>
        <w:pStyle w:val="Asiatekstileipteksti"/>
        <w:spacing w:line="276" w:lineRule="auto"/>
        <w:rPr>
          <w:rFonts w:asciiTheme="minorHAnsi" w:hAnsiTheme="minorHAnsi" w:cstheme="minorHAnsi"/>
          <w:lang w:val="en-GB"/>
        </w:rPr>
      </w:pPr>
    </w:p>
    <w:p w14:paraId="76787379" w14:textId="7CD5A861" w:rsidR="00DF1BDE" w:rsidRPr="00166D6D" w:rsidRDefault="00755EBE" w:rsidP="001958DF">
      <w:pPr>
        <w:pStyle w:val="Asiatekstileipteksti"/>
        <w:spacing w:line="276" w:lineRule="auto"/>
        <w:rPr>
          <w:rFonts w:asciiTheme="minorHAnsi" w:hAnsiTheme="minorHAnsi" w:cstheme="minorHAnsi"/>
          <w:lang w:val="en-GB"/>
        </w:rPr>
      </w:pPr>
      <w:r w:rsidRPr="00166D6D">
        <w:rPr>
          <w:rFonts w:cstheme="minorHAnsi"/>
          <w:lang w:val="en-GB"/>
        </w:rPr>
        <w:t>Control is based on document control and on control of practical operations including process management. Due to the limited resources available, it is appropriate to target control using a risk-based approach</w:t>
      </w:r>
      <w:r w:rsidR="009E2380" w:rsidRPr="00166D6D">
        <w:rPr>
          <w:rFonts w:asciiTheme="minorHAnsi" w:hAnsiTheme="minorHAnsi" w:cstheme="minorHAnsi"/>
          <w:lang w:val="en-GB"/>
        </w:rPr>
        <w:t>.</w:t>
      </w:r>
    </w:p>
    <w:p w14:paraId="05F2D4EF" w14:textId="490BBF77" w:rsidR="001958DF" w:rsidRPr="00166D6D" w:rsidRDefault="00DF1BDE" w:rsidP="00485587">
      <w:pPr>
        <w:pStyle w:val="Otsikko2"/>
        <w:rPr>
          <w:lang w:val="en-GB"/>
        </w:rPr>
      </w:pPr>
      <w:r w:rsidRPr="00166D6D">
        <w:rPr>
          <w:lang w:val="en-GB"/>
        </w:rPr>
        <w:br w:type="page"/>
      </w:r>
      <w:bookmarkStart w:id="30" w:name="_Toc99005973"/>
      <w:r w:rsidR="001958DF" w:rsidRPr="00166D6D">
        <w:rPr>
          <w:lang w:val="en-GB"/>
        </w:rPr>
        <w:lastRenderedPageBreak/>
        <w:t xml:space="preserve">6.1 </w:t>
      </w:r>
      <w:r w:rsidR="00141524" w:rsidRPr="00166D6D">
        <w:rPr>
          <w:lang w:val="en-GB"/>
        </w:rPr>
        <w:t>Risk-based control in the FCM sector</w:t>
      </w:r>
      <w:bookmarkEnd w:id="30"/>
    </w:p>
    <w:p w14:paraId="4FDF7E8F" w14:textId="77777777" w:rsidR="001958DF" w:rsidRPr="00166D6D" w:rsidRDefault="001958DF" w:rsidP="001958DF">
      <w:pPr>
        <w:pStyle w:val="Asiatekstileipteksti"/>
        <w:spacing w:line="276" w:lineRule="auto"/>
        <w:rPr>
          <w:rFonts w:asciiTheme="minorHAnsi" w:hAnsiTheme="minorHAnsi" w:cstheme="minorHAnsi"/>
          <w:sz w:val="20"/>
          <w:szCs w:val="20"/>
          <w:lang w:val="en-GB"/>
        </w:rPr>
      </w:pPr>
    </w:p>
    <w:p w14:paraId="4C071475" w14:textId="4B8FF5E0" w:rsidR="001958DF" w:rsidRPr="00166D6D" w:rsidRDefault="00141524" w:rsidP="001958D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Practice has shown that all FCM operators are </w:t>
      </w:r>
      <w:r w:rsidR="005526F2" w:rsidRPr="00166D6D">
        <w:rPr>
          <w:rFonts w:asciiTheme="minorHAnsi" w:hAnsiTheme="minorHAnsi" w:cstheme="minorHAnsi"/>
          <w:lang w:val="en-GB"/>
        </w:rPr>
        <w:t xml:space="preserve">still not </w:t>
      </w:r>
      <w:r w:rsidRPr="00166D6D">
        <w:rPr>
          <w:rFonts w:asciiTheme="minorHAnsi" w:hAnsiTheme="minorHAnsi" w:cstheme="minorHAnsi"/>
          <w:lang w:val="en-GB"/>
        </w:rPr>
        <w:t xml:space="preserve">aware of the registration obligation and have not submitted their registration notification of their operations to the municipal food control authority as required under section 13 of the Finnish Food Act </w:t>
      </w:r>
      <w:r w:rsidR="00FC354F" w:rsidRPr="00166D6D">
        <w:rPr>
          <w:rFonts w:asciiTheme="minorHAnsi" w:hAnsiTheme="minorHAnsi" w:cstheme="minorHAnsi"/>
          <w:lang w:val="en-GB"/>
        </w:rPr>
        <w:t xml:space="preserve">(297/2021). </w:t>
      </w:r>
      <w:r w:rsidR="0092060F" w:rsidRPr="00166D6D">
        <w:rPr>
          <w:rFonts w:asciiTheme="minorHAnsi" w:hAnsiTheme="minorHAnsi" w:cstheme="minorHAnsi"/>
          <w:lang w:val="en-GB"/>
        </w:rPr>
        <w:t xml:space="preserve">Authorities should actively work to get operators in their area added to the register of objects of control. </w:t>
      </w:r>
      <w:r w:rsidR="008E17E6" w:rsidRPr="00166D6D">
        <w:rPr>
          <w:rFonts w:asciiTheme="minorHAnsi" w:hAnsiTheme="minorHAnsi" w:cstheme="minorHAnsi"/>
          <w:lang w:val="en-GB"/>
        </w:rPr>
        <w:t>First and foremost</w:t>
      </w:r>
      <w:r w:rsidR="00C211ED" w:rsidRPr="00166D6D">
        <w:rPr>
          <w:rFonts w:asciiTheme="minorHAnsi" w:hAnsiTheme="minorHAnsi" w:cstheme="minorHAnsi"/>
          <w:lang w:val="en-GB"/>
        </w:rPr>
        <w:t>,</w:t>
      </w:r>
      <w:r w:rsidR="008E17E6" w:rsidRPr="00166D6D">
        <w:rPr>
          <w:rFonts w:asciiTheme="minorHAnsi" w:hAnsiTheme="minorHAnsi" w:cstheme="minorHAnsi"/>
          <w:lang w:val="en-GB"/>
        </w:rPr>
        <w:t xml:space="preserve"> </w:t>
      </w:r>
      <w:r w:rsidR="00C211ED" w:rsidRPr="00166D6D">
        <w:rPr>
          <w:rFonts w:asciiTheme="minorHAnsi" w:hAnsiTheme="minorHAnsi" w:cstheme="minorHAnsi"/>
          <w:lang w:val="en-GB"/>
        </w:rPr>
        <w:t>registration is intended to make operators aware of their respon</w:t>
      </w:r>
      <w:r w:rsidR="00B07B3A" w:rsidRPr="00166D6D">
        <w:rPr>
          <w:rFonts w:asciiTheme="minorHAnsi" w:hAnsiTheme="minorHAnsi" w:cstheme="minorHAnsi"/>
          <w:lang w:val="en-GB"/>
        </w:rPr>
        <w:t>si</w:t>
      </w:r>
      <w:r w:rsidR="00C211ED" w:rsidRPr="00166D6D">
        <w:rPr>
          <w:rFonts w:asciiTheme="minorHAnsi" w:hAnsiTheme="minorHAnsi" w:cstheme="minorHAnsi"/>
          <w:lang w:val="en-GB"/>
        </w:rPr>
        <w:t xml:space="preserve">bility and obligation vis-à-vis the GMP quality management system in order to manufacture and place safe FCMs on the market. The authorities should also update </w:t>
      </w:r>
      <w:r w:rsidR="00B07B3A" w:rsidRPr="00166D6D">
        <w:rPr>
          <w:rFonts w:asciiTheme="minorHAnsi" w:hAnsiTheme="minorHAnsi" w:cstheme="minorHAnsi"/>
          <w:lang w:val="en-GB"/>
        </w:rPr>
        <w:t xml:space="preserve">the registration </w:t>
      </w:r>
      <w:r w:rsidR="008E17E6" w:rsidRPr="00166D6D">
        <w:rPr>
          <w:rFonts w:asciiTheme="minorHAnsi" w:hAnsiTheme="minorHAnsi" w:cstheme="minorHAnsi"/>
          <w:lang w:val="en-GB"/>
        </w:rPr>
        <w:t>data on</w:t>
      </w:r>
      <w:r w:rsidR="00B07B3A" w:rsidRPr="00166D6D">
        <w:rPr>
          <w:rFonts w:asciiTheme="minorHAnsi" w:hAnsiTheme="minorHAnsi" w:cstheme="minorHAnsi"/>
          <w:lang w:val="en-GB"/>
        </w:rPr>
        <w:t xml:space="preserve"> operators in conjunction with control visits.</w:t>
      </w:r>
    </w:p>
    <w:p w14:paraId="46A8A48B" w14:textId="77777777" w:rsidR="001958DF" w:rsidRPr="00166D6D" w:rsidRDefault="001958DF" w:rsidP="001958DF">
      <w:pPr>
        <w:pStyle w:val="Asiatekstileipteksti"/>
        <w:spacing w:line="276" w:lineRule="auto"/>
        <w:rPr>
          <w:rFonts w:asciiTheme="minorHAnsi" w:hAnsiTheme="minorHAnsi" w:cstheme="minorHAnsi"/>
          <w:lang w:val="en-GB"/>
        </w:rPr>
      </w:pPr>
    </w:p>
    <w:p w14:paraId="4EBD52BE" w14:textId="17196DA7" w:rsidR="001958DF" w:rsidRPr="00166D6D" w:rsidRDefault="0027493F" w:rsidP="001958D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Finnish Food Authority recommends municipal control authorities to prioritise </w:t>
      </w:r>
      <w:r w:rsidR="007B016F" w:rsidRPr="00166D6D">
        <w:rPr>
          <w:rFonts w:asciiTheme="minorHAnsi" w:hAnsiTheme="minorHAnsi" w:cstheme="minorHAnsi"/>
          <w:lang w:val="en-GB"/>
        </w:rPr>
        <w:t xml:space="preserve">control of the </w:t>
      </w:r>
      <w:r w:rsidRPr="00166D6D">
        <w:rPr>
          <w:rFonts w:asciiTheme="minorHAnsi" w:hAnsiTheme="minorHAnsi" w:cstheme="minorHAnsi"/>
          <w:lang w:val="en-GB"/>
        </w:rPr>
        <w:t xml:space="preserve">FCM </w:t>
      </w:r>
      <w:r w:rsidR="007B016F" w:rsidRPr="00166D6D">
        <w:rPr>
          <w:rFonts w:asciiTheme="minorHAnsi" w:hAnsiTheme="minorHAnsi" w:cstheme="minorHAnsi"/>
          <w:lang w:val="en-GB"/>
        </w:rPr>
        <w:t>sector</w:t>
      </w:r>
      <w:r w:rsidRPr="00166D6D">
        <w:rPr>
          <w:rFonts w:asciiTheme="minorHAnsi" w:hAnsiTheme="minorHAnsi" w:cstheme="minorHAnsi"/>
          <w:lang w:val="en-GB"/>
        </w:rPr>
        <w:t xml:space="preserve"> from the risk assessment perspective on the following </w:t>
      </w:r>
      <w:r w:rsidR="007B016F" w:rsidRPr="00166D6D">
        <w:rPr>
          <w:rFonts w:asciiTheme="minorHAnsi" w:hAnsiTheme="minorHAnsi" w:cstheme="minorHAnsi"/>
          <w:lang w:val="en-GB"/>
        </w:rPr>
        <w:t>poin</w:t>
      </w:r>
      <w:r w:rsidRPr="00166D6D">
        <w:rPr>
          <w:rFonts w:asciiTheme="minorHAnsi" w:hAnsiTheme="minorHAnsi" w:cstheme="minorHAnsi"/>
          <w:lang w:val="en-GB"/>
        </w:rPr>
        <w:t>ts:</w:t>
      </w:r>
    </w:p>
    <w:p w14:paraId="501C3297" w14:textId="77777777" w:rsidR="001958DF" w:rsidRPr="00166D6D" w:rsidRDefault="001958DF" w:rsidP="001958DF">
      <w:pPr>
        <w:pStyle w:val="Asiatekstileipteksti"/>
        <w:spacing w:line="276" w:lineRule="auto"/>
        <w:rPr>
          <w:rFonts w:asciiTheme="minorHAnsi" w:hAnsiTheme="minorHAnsi" w:cstheme="minorHAnsi"/>
          <w:sz w:val="20"/>
          <w:szCs w:val="20"/>
          <w:lang w:val="en-GB"/>
        </w:rPr>
      </w:pPr>
    </w:p>
    <w:p w14:paraId="64CDB673" w14:textId="1C7CF307" w:rsidR="001958DF" w:rsidRPr="00166D6D" w:rsidRDefault="00585816" w:rsidP="001958DF">
      <w:pPr>
        <w:pStyle w:val="Asiatekstileipteksti"/>
        <w:numPr>
          <w:ilvl w:val="0"/>
          <w:numId w:val="30"/>
        </w:numPr>
        <w:spacing w:line="276" w:lineRule="auto"/>
        <w:ind w:left="2384" w:right="-113"/>
        <w:rPr>
          <w:rFonts w:asciiTheme="minorHAnsi" w:hAnsiTheme="minorHAnsi" w:cstheme="minorHAnsi"/>
          <w:lang w:val="en-GB"/>
        </w:rPr>
      </w:pPr>
      <w:r w:rsidRPr="00166D6D">
        <w:rPr>
          <w:rFonts w:cstheme="minorHAnsi"/>
          <w:lang w:val="en-GB"/>
        </w:rPr>
        <w:t>control of achievement of compliance of FCMs manufactured in the authority’s own area and have a wide marketing base, and/or</w:t>
      </w:r>
      <w:r w:rsidR="001958DF" w:rsidRPr="00166D6D">
        <w:rPr>
          <w:rFonts w:asciiTheme="minorHAnsi" w:hAnsiTheme="minorHAnsi" w:cstheme="minorHAnsi"/>
          <w:lang w:val="en-GB"/>
        </w:rPr>
        <w:t xml:space="preserve">, </w:t>
      </w:r>
    </w:p>
    <w:p w14:paraId="42DD53B0" w14:textId="0010665E" w:rsidR="001958DF" w:rsidRPr="00166D6D" w:rsidRDefault="00585816" w:rsidP="001958DF">
      <w:pPr>
        <w:pStyle w:val="Asiatekstileipteksti"/>
        <w:numPr>
          <w:ilvl w:val="0"/>
          <w:numId w:val="30"/>
        </w:numPr>
        <w:spacing w:line="276" w:lineRule="auto"/>
        <w:ind w:left="2384" w:right="-113"/>
        <w:rPr>
          <w:rFonts w:asciiTheme="minorHAnsi" w:hAnsiTheme="minorHAnsi" w:cstheme="minorHAnsi"/>
          <w:lang w:val="en-GB"/>
        </w:rPr>
      </w:pPr>
      <w:r w:rsidRPr="00166D6D">
        <w:rPr>
          <w:rFonts w:asciiTheme="minorHAnsi" w:hAnsiTheme="minorHAnsi" w:cstheme="minorHAnsi"/>
          <w:lang w:val="en-GB"/>
        </w:rPr>
        <w:t>are widely used</w:t>
      </w:r>
      <w:r w:rsidR="001958DF" w:rsidRPr="00166D6D">
        <w:rPr>
          <w:rFonts w:asciiTheme="minorHAnsi" w:hAnsiTheme="minorHAnsi" w:cstheme="minorHAnsi"/>
          <w:lang w:val="en-GB"/>
        </w:rPr>
        <w:t xml:space="preserve">, </w:t>
      </w:r>
    </w:p>
    <w:p w14:paraId="3FE04EB8" w14:textId="34593AF1" w:rsidR="001958DF" w:rsidRPr="00166D6D" w:rsidRDefault="00AB2116" w:rsidP="001958DF">
      <w:pPr>
        <w:pStyle w:val="Asiatekstileipteksti"/>
        <w:numPr>
          <w:ilvl w:val="0"/>
          <w:numId w:val="30"/>
        </w:numPr>
        <w:spacing w:line="276" w:lineRule="auto"/>
        <w:ind w:left="2384" w:right="-113"/>
        <w:rPr>
          <w:rFonts w:asciiTheme="minorHAnsi" w:hAnsiTheme="minorHAnsi" w:cstheme="minorHAnsi"/>
          <w:lang w:val="en-GB"/>
        </w:rPr>
      </w:pPr>
      <w:r w:rsidRPr="00166D6D">
        <w:rPr>
          <w:rFonts w:asciiTheme="minorHAnsi" w:hAnsiTheme="minorHAnsi" w:cstheme="minorHAnsi"/>
          <w:lang w:val="en-GB"/>
        </w:rPr>
        <w:t xml:space="preserve">control of FCMs used in particularly demanding conditions (e.g. greasy products, hot conditions, long </w:t>
      </w:r>
      <w:r w:rsidR="00585816" w:rsidRPr="00166D6D">
        <w:rPr>
          <w:rFonts w:asciiTheme="minorHAnsi" w:hAnsiTheme="minorHAnsi" w:cstheme="minorHAnsi"/>
          <w:lang w:val="en-GB"/>
        </w:rPr>
        <w:t>shelf-lives</w:t>
      </w:r>
      <w:r w:rsidRPr="00166D6D">
        <w:rPr>
          <w:rFonts w:asciiTheme="minorHAnsi" w:hAnsiTheme="minorHAnsi" w:cstheme="minorHAnsi"/>
          <w:lang w:val="en-GB"/>
        </w:rPr>
        <w:t>)</w:t>
      </w:r>
      <w:r w:rsidR="001958DF" w:rsidRPr="00166D6D">
        <w:rPr>
          <w:rFonts w:asciiTheme="minorHAnsi" w:hAnsiTheme="minorHAnsi" w:cstheme="minorHAnsi"/>
          <w:lang w:val="en-GB"/>
        </w:rPr>
        <w:t xml:space="preserve">, </w:t>
      </w:r>
    </w:p>
    <w:p w14:paraId="1B38C323" w14:textId="1A18341C" w:rsidR="001958DF" w:rsidRPr="00166D6D" w:rsidRDefault="00585816" w:rsidP="001958DF">
      <w:pPr>
        <w:pStyle w:val="Asiatekstileipteksti"/>
        <w:numPr>
          <w:ilvl w:val="0"/>
          <w:numId w:val="30"/>
        </w:numPr>
        <w:spacing w:line="276" w:lineRule="auto"/>
        <w:ind w:left="2384" w:right="-113"/>
        <w:rPr>
          <w:rFonts w:asciiTheme="minorHAnsi" w:hAnsiTheme="minorHAnsi" w:cstheme="minorHAnsi"/>
          <w:lang w:val="en-GB"/>
        </w:rPr>
      </w:pPr>
      <w:r w:rsidRPr="00166D6D">
        <w:rPr>
          <w:rFonts w:cstheme="minorHAnsi"/>
          <w:lang w:val="en-GB"/>
        </w:rPr>
        <w:t>operations manufacturing and/or using printing inks, lacquers, adhesives and recycled materials</w:t>
      </w:r>
      <w:r w:rsidR="001958DF" w:rsidRPr="00166D6D">
        <w:rPr>
          <w:rFonts w:asciiTheme="minorHAnsi" w:hAnsiTheme="minorHAnsi" w:cstheme="minorHAnsi"/>
          <w:lang w:val="en-GB"/>
        </w:rPr>
        <w:t xml:space="preserve">, </w:t>
      </w:r>
    </w:p>
    <w:p w14:paraId="6BA2C478" w14:textId="1AD0A76B" w:rsidR="001958DF" w:rsidRPr="00166D6D" w:rsidRDefault="0066367A" w:rsidP="001958DF">
      <w:pPr>
        <w:pStyle w:val="Asiatekstileipteksti"/>
        <w:numPr>
          <w:ilvl w:val="0"/>
          <w:numId w:val="30"/>
        </w:numPr>
        <w:spacing w:line="276" w:lineRule="auto"/>
        <w:ind w:left="2384" w:right="-113"/>
        <w:rPr>
          <w:rFonts w:asciiTheme="minorHAnsi" w:hAnsiTheme="minorHAnsi" w:cstheme="minorHAnsi"/>
          <w:lang w:val="en-GB"/>
        </w:rPr>
      </w:pPr>
      <w:r w:rsidRPr="00166D6D">
        <w:rPr>
          <w:rFonts w:asciiTheme="minorHAnsi" w:hAnsiTheme="minorHAnsi" w:cstheme="minorHAnsi"/>
          <w:lang w:val="en-GB"/>
        </w:rPr>
        <w:t>new packaging innovations</w:t>
      </w:r>
    </w:p>
    <w:p w14:paraId="5E58169E" w14:textId="5532A88B" w:rsidR="001958DF" w:rsidRPr="00166D6D" w:rsidRDefault="0066367A" w:rsidP="001958DF">
      <w:pPr>
        <w:pStyle w:val="Asiatekstileipteksti"/>
        <w:numPr>
          <w:ilvl w:val="0"/>
          <w:numId w:val="30"/>
        </w:numPr>
        <w:spacing w:line="276" w:lineRule="auto"/>
        <w:ind w:left="2384" w:right="-113"/>
        <w:rPr>
          <w:rFonts w:asciiTheme="minorHAnsi" w:hAnsiTheme="minorHAnsi" w:cstheme="minorHAnsi"/>
          <w:lang w:val="en-GB"/>
        </w:rPr>
      </w:pPr>
      <w:r w:rsidRPr="00166D6D">
        <w:rPr>
          <w:rFonts w:asciiTheme="minorHAnsi" w:hAnsiTheme="minorHAnsi" w:cstheme="minorHAnsi"/>
          <w:lang w:val="en-GB"/>
        </w:rPr>
        <w:t xml:space="preserve">recycled materials and </w:t>
      </w:r>
    </w:p>
    <w:p w14:paraId="7468A24F" w14:textId="0BC8DCC5" w:rsidR="001958DF" w:rsidRPr="00166D6D" w:rsidRDefault="0066367A" w:rsidP="001958DF">
      <w:pPr>
        <w:pStyle w:val="Asiatekstileipteksti"/>
        <w:numPr>
          <w:ilvl w:val="0"/>
          <w:numId w:val="30"/>
        </w:numPr>
        <w:spacing w:line="276" w:lineRule="auto"/>
        <w:ind w:left="2384" w:right="-113"/>
        <w:rPr>
          <w:rFonts w:asciiTheme="minorHAnsi" w:hAnsiTheme="minorHAnsi" w:cstheme="minorHAnsi"/>
          <w:lang w:val="en-GB"/>
        </w:rPr>
      </w:pPr>
      <w:r w:rsidRPr="00166D6D">
        <w:rPr>
          <w:rFonts w:asciiTheme="minorHAnsi" w:hAnsiTheme="minorHAnsi" w:cstheme="minorHAnsi"/>
          <w:lang w:val="en-GB"/>
        </w:rPr>
        <w:t>the registration of operations</w:t>
      </w:r>
      <w:r w:rsidR="001958DF" w:rsidRPr="00166D6D">
        <w:rPr>
          <w:rFonts w:asciiTheme="minorHAnsi" w:hAnsiTheme="minorHAnsi" w:cstheme="minorHAnsi"/>
          <w:lang w:val="en-GB"/>
        </w:rPr>
        <w:t>.</w:t>
      </w:r>
    </w:p>
    <w:p w14:paraId="6D2794A7" w14:textId="243E9320" w:rsidR="001958DF" w:rsidRPr="00166D6D" w:rsidRDefault="001958DF" w:rsidP="001958DF">
      <w:pPr>
        <w:pStyle w:val="Otsikko2"/>
        <w:rPr>
          <w:rFonts w:asciiTheme="minorHAnsi" w:hAnsiTheme="minorHAnsi" w:cstheme="minorHAnsi"/>
          <w:lang w:val="en-GB"/>
        </w:rPr>
      </w:pPr>
      <w:bookmarkStart w:id="31" w:name="_Toc99005974"/>
      <w:r w:rsidRPr="00166D6D">
        <w:rPr>
          <w:rFonts w:asciiTheme="minorHAnsi" w:hAnsiTheme="minorHAnsi" w:cstheme="minorHAnsi"/>
          <w:lang w:val="en-GB"/>
        </w:rPr>
        <w:t xml:space="preserve">6.2 </w:t>
      </w:r>
      <w:r w:rsidR="00487AB5" w:rsidRPr="00166D6D">
        <w:rPr>
          <w:rFonts w:asciiTheme="minorHAnsi" w:hAnsiTheme="minorHAnsi" w:cstheme="minorHAnsi"/>
          <w:lang w:val="en-GB"/>
        </w:rPr>
        <w:t>Risk-based control of FCMs in the food sector</w:t>
      </w:r>
      <w:bookmarkEnd w:id="31"/>
    </w:p>
    <w:p w14:paraId="227EB07F" w14:textId="77777777" w:rsidR="001958DF" w:rsidRPr="00166D6D" w:rsidRDefault="001958DF" w:rsidP="001958DF">
      <w:pPr>
        <w:pStyle w:val="Asiatekstileipteksti"/>
        <w:spacing w:line="276" w:lineRule="auto"/>
        <w:rPr>
          <w:rFonts w:asciiTheme="minorHAnsi" w:hAnsiTheme="minorHAnsi" w:cstheme="minorHAnsi"/>
          <w:sz w:val="20"/>
          <w:szCs w:val="20"/>
          <w:lang w:val="en-GB"/>
        </w:rPr>
      </w:pPr>
    </w:p>
    <w:p w14:paraId="7145CC47" w14:textId="11B0D540" w:rsidR="001958DF" w:rsidRPr="00166D6D" w:rsidRDefault="004871FE" w:rsidP="001958D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Finnish Food Authority recommends that all control authorities (municipalities, </w:t>
      </w:r>
      <w:r w:rsidR="004770F6" w:rsidRPr="00166D6D">
        <w:rPr>
          <w:rFonts w:asciiTheme="minorHAnsi" w:hAnsiTheme="minorHAnsi" w:cstheme="minorHAnsi"/>
          <w:lang w:val="en-GB"/>
        </w:rPr>
        <w:t>veterinary inspectors</w:t>
      </w:r>
      <w:r w:rsidR="00C84C96" w:rsidRPr="00166D6D">
        <w:rPr>
          <w:rFonts w:asciiTheme="minorHAnsi" w:hAnsiTheme="minorHAnsi" w:cstheme="minorHAnsi"/>
          <w:lang w:val="en-GB"/>
        </w:rPr>
        <w:t>, border veterinarians, t</w:t>
      </w:r>
      <w:r w:rsidR="00C84C96" w:rsidRPr="00166D6D">
        <w:rPr>
          <w:lang w:val="en-GB"/>
        </w:rPr>
        <w:t>he National Supervisory Authority for Welfare and Health</w:t>
      </w:r>
      <w:r w:rsidR="00C84C96" w:rsidRPr="00166D6D">
        <w:rPr>
          <w:rFonts w:asciiTheme="minorHAnsi" w:hAnsiTheme="minorHAnsi" w:cstheme="minorHAnsi"/>
          <w:lang w:val="en-GB"/>
        </w:rPr>
        <w:t xml:space="preserve"> (Valvira), the Finnish Defence Forces and Customs) prioritise control on the basis of risk</w:t>
      </w:r>
      <w:r w:rsidR="001958DF" w:rsidRPr="00166D6D">
        <w:rPr>
          <w:rFonts w:asciiTheme="minorHAnsi" w:hAnsiTheme="minorHAnsi" w:cstheme="minorHAnsi"/>
          <w:lang w:val="en-GB"/>
        </w:rPr>
        <w:t xml:space="preserve">: </w:t>
      </w:r>
    </w:p>
    <w:p w14:paraId="1DBABF53" w14:textId="77777777" w:rsidR="001958DF" w:rsidRPr="00166D6D" w:rsidRDefault="001958DF" w:rsidP="001958DF">
      <w:pPr>
        <w:pStyle w:val="Asiatekstileipteksti"/>
        <w:spacing w:line="276" w:lineRule="auto"/>
        <w:rPr>
          <w:rFonts w:asciiTheme="minorHAnsi" w:hAnsiTheme="minorHAnsi" w:cstheme="minorHAnsi"/>
          <w:lang w:val="en-GB"/>
        </w:rPr>
      </w:pPr>
    </w:p>
    <w:p w14:paraId="204A8CA0" w14:textId="51264565" w:rsidR="001958DF" w:rsidRPr="00166D6D" w:rsidRDefault="005A6065" w:rsidP="001958DF">
      <w:pPr>
        <w:pStyle w:val="Asiatekstileipteksti"/>
        <w:numPr>
          <w:ilvl w:val="0"/>
          <w:numId w:val="31"/>
        </w:numPr>
        <w:spacing w:line="276" w:lineRule="auto"/>
        <w:ind w:left="2384"/>
        <w:rPr>
          <w:rFonts w:asciiTheme="minorHAnsi" w:hAnsiTheme="minorHAnsi" w:cstheme="minorHAnsi"/>
          <w:lang w:val="en-GB"/>
        </w:rPr>
      </w:pPr>
      <w:r w:rsidRPr="00166D6D">
        <w:rPr>
          <w:rFonts w:asciiTheme="minorHAnsi" w:hAnsiTheme="minorHAnsi" w:cstheme="minorHAnsi"/>
          <w:lang w:val="en-GB"/>
        </w:rPr>
        <w:t xml:space="preserve">packaging of foods manufactured/packaged/imported and marketed </w:t>
      </w:r>
      <w:r w:rsidR="004770F6" w:rsidRPr="00166D6D">
        <w:rPr>
          <w:rFonts w:asciiTheme="minorHAnsi" w:hAnsiTheme="minorHAnsi" w:cstheme="minorHAnsi"/>
          <w:lang w:val="en-GB"/>
        </w:rPr>
        <w:t>wid</w:t>
      </w:r>
      <w:r w:rsidRPr="00166D6D">
        <w:rPr>
          <w:rFonts w:asciiTheme="minorHAnsi" w:hAnsiTheme="minorHAnsi" w:cstheme="minorHAnsi"/>
          <w:lang w:val="en-GB"/>
        </w:rPr>
        <w:t>ely in the</w:t>
      </w:r>
      <w:r w:rsidR="004770F6" w:rsidRPr="00166D6D">
        <w:rPr>
          <w:rFonts w:asciiTheme="minorHAnsi" w:hAnsiTheme="minorHAnsi" w:cstheme="minorHAnsi"/>
          <w:lang w:val="en-GB"/>
        </w:rPr>
        <w:t xml:space="preserve"> authority’s</w:t>
      </w:r>
      <w:r w:rsidRPr="00166D6D">
        <w:rPr>
          <w:rFonts w:asciiTheme="minorHAnsi" w:hAnsiTheme="minorHAnsi" w:cstheme="minorHAnsi"/>
          <w:lang w:val="en-GB"/>
        </w:rPr>
        <w:t xml:space="preserve"> own area</w:t>
      </w:r>
      <w:r w:rsidR="001958DF" w:rsidRPr="00166D6D">
        <w:rPr>
          <w:rFonts w:asciiTheme="minorHAnsi" w:hAnsiTheme="minorHAnsi" w:cstheme="minorHAnsi"/>
          <w:lang w:val="en-GB"/>
        </w:rPr>
        <w:t>,</w:t>
      </w:r>
    </w:p>
    <w:p w14:paraId="7B187CDC" w14:textId="77777777" w:rsidR="0094500B" w:rsidRPr="00166D6D" w:rsidRDefault="0094500B" w:rsidP="001958DF">
      <w:pPr>
        <w:pStyle w:val="Asiatekstileipteksti"/>
        <w:numPr>
          <w:ilvl w:val="0"/>
          <w:numId w:val="31"/>
        </w:numPr>
        <w:spacing w:line="276" w:lineRule="auto"/>
        <w:ind w:left="2384"/>
        <w:rPr>
          <w:rFonts w:asciiTheme="minorHAnsi" w:hAnsiTheme="minorHAnsi" w:cstheme="minorHAnsi"/>
          <w:lang w:val="en-GB"/>
        </w:rPr>
      </w:pPr>
      <w:r w:rsidRPr="00166D6D">
        <w:rPr>
          <w:rFonts w:asciiTheme="minorHAnsi" w:hAnsiTheme="minorHAnsi" w:cstheme="minorHAnsi"/>
          <w:lang w:val="en-GB"/>
        </w:rPr>
        <w:t>packaging materials used in particularly demanding conditions (e.g. greasy and hot foods, especially acidic foods) and</w:t>
      </w:r>
    </w:p>
    <w:p w14:paraId="42DD358A" w14:textId="12E2003E" w:rsidR="001958DF" w:rsidRPr="00166D6D" w:rsidRDefault="0094500B" w:rsidP="0094500B">
      <w:pPr>
        <w:pStyle w:val="Asiatekstileipteksti"/>
        <w:numPr>
          <w:ilvl w:val="0"/>
          <w:numId w:val="31"/>
        </w:numPr>
        <w:spacing w:line="276" w:lineRule="auto"/>
        <w:ind w:left="2384"/>
        <w:rPr>
          <w:rFonts w:asciiTheme="minorHAnsi" w:hAnsiTheme="minorHAnsi" w:cstheme="minorHAnsi"/>
          <w:lang w:val="en-GB"/>
        </w:rPr>
      </w:pPr>
      <w:r w:rsidRPr="00166D6D">
        <w:rPr>
          <w:rFonts w:asciiTheme="minorHAnsi" w:hAnsiTheme="minorHAnsi" w:cstheme="minorHAnsi"/>
          <w:lang w:val="en-GB"/>
        </w:rPr>
        <w:t>new packaging innovations</w:t>
      </w:r>
    </w:p>
    <w:p w14:paraId="3B5BB4F7" w14:textId="0AD73E33" w:rsidR="001958DF" w:rsidRPr="00166D6D" w:rsidRDefault="000D4099" w:rsidP="001958DF">
      <w:pPr>
        <w:pStyle w:val="Asiatekstileipteksti"/>
        <w:numPr>
          <w:ilvl w:val="0"/>
          <w:numId w:val="31"/>
        </w:numPr>
        <w:spacing w:line="276" w:lineRule="auto"/>
        <w:ind w:left="2384"/>
        <w:rPr>
          <w:rFonts w:asciiTheme="minorHAnsi" w:hAnsiTheme="minorHAnsi" w:cstheme="minorHAnsi"/>
          <w:lang w:val="en-GB"/>
        </w:rPr>
      </w:pPr>
      <w:r w:rsidRPr="00166D6D">
        <w:rPr>
          <w:rFonts w:asciiTheme="minorHAnsi" w:hAnsiTheme="minorHAnsi" w:cstheme="minorHAnsi"/>
          <w:lang w:val="en-GB"/>
        </w:rPr>
        <w:lastRenderedPageBreak/>
        <w:t xml:space="preserve">packaging </w:t>
      </w:r>
      <w:r w:rsidR="004770F6" w:rsidRPr="00166D6D">
        <w:rPr>
          <w:rFonts w:asciiTheme="minorHAnsi" w:hAnsiTheme="minorHAnsi" w:cstheme="minorHAnsi"/>
          <w:lang w:val="en-GB"/>
        </w:rPr>
        <w:t>which is further</w:t>
      </w:r>
      <w:r w:rsidRPr="00166D6D">
        <w:rPr>
          <w:rFonts w:asciiTheme="minorHAnsi" w:hAnsiTheme="minorHAnsi" w:cstheme="minorHAnsi"/>
          <w:lang w:val="en-GB"/>
        </w:rPr>
        <w:t xml:space="preserve"> moulded in food establishments (bottles, deep-draw </w:t>
      </w:r>
      <w:r w:rsidR="004770F6" w:rsidRPr="00166D6D">
        <w:rPr>
          <w:rFonts w:asciiTheme="minorHAnsi" w:hAnsiTheme="minorHAnsi" w:cstheme="minorHAnsi"/>
          <w:lang w:val="en-GB"/>
        </w:rPr>
        <w:t>tray</w:t>
      </w:r>
      <w:r w:rsidRPr="00166D6D">
        <w:rPr>
          <w:rFonts w:asciiTheme="minorHAnsi" w:hAnsiTheme="minorHAnsi" w:cstheme="minorHAnsi"/>
          <w:lang w:val="en-GB"/>
        </w:rPr>
        <w:t>s also 3D-printed FCMs)</w:t>
      </w:r>
    </w:p>
    <w:p w14:paraId="483A4CA9" w14:textId="2C417E65" w:rsidR="001958DF" w:rsidRPr="00166D6D" w:rsidRDefault="000D4099" w:rsidP="001958DF">
      <w:pPr>
        <w:pStyle w:val="Asiatekstileipteksti"/>
        <w:numPr>
          <w:ilvl w:val="0"/>
          <w:numId w:val="31"/>
        </w:numPr>
        <w:spacing w:line="276" w:lineRule="auto"/>
        <w:ind w:left="2384"/>
        <w:rPr>
          <w:rFonts w:asciiTheme="minorHAnsi" w:hAnsiTheme="minorHAnsi" w:cstheme="minorHAnsi"/>
          <w:lang w:val="en-GB"/>
        </w:rPr>
      </w:pPr>
      <w:r w:rsidRPr="00166D6D">
        <w:rPr>
          <w:rFonts w:asciiTheme="minorHAnsi" w:hAnsiTheme="minorHAnsi" w:cstheme="minorHAnsi"/>
          <w:lang w:val="en-GB"/>
        </w:rPr>
        <w:t>packaging containing recycled materials and</w:t>
      </w:r>
    </w:p>
    <w:p w14:paraId="7F9BBC91" w14:textId="0DBA167F" w:rsidR="001958DF" w:rsidRPr="00166D6D" w:rsidRDefault="000D4099" w:rsidP="001958DF">
      <w:pPr>
        <w:pStyle w:val="Asiatekstileipteksti"/>
        <w:numPr>
          <w:ilvl w:val="0"/>
          <w:numId w:val="31"/>
        </w:numPr>
        <w:spacing w:line="276" w:lineRule="auto"/>
        <w:ind w:left="2384"/>
        <w:rPr>
          <w:rFonts w:asciiTheme="minorHAnsi" w:hAnsiTheme="minorHAnsi" w:cstheme="minorHAnsi"/>
          <w:lang w:val="en-GB"/>
        </w:rPr>
      </w:pPr>
      <w:r w:rsidRPr="00166D6D">
        <w:rPr>
          <w:rFonts w:asciiTheme="minorHAnsi" w:hAnsiTheme="minorHAnsi" w:cstheme="minorHAnsi"/>
          <w:lang w:val="en-GB"/>
        </w:rPr>
        <w:t>components of manufacturing equipment (e.g. conveyor belts used with non-packaged food) containing polyvinyl chloride (PVC)</w:t>
      </w:r>
      <w:r w:rsidR="001958DF" w:rsidRPr="00166D6D">
        <w:rPr>
          <w:rFonts w:asciiTheme="minorHAnsi" w:hAnsiTheme="minorHAnsi" w:cstheme="minorHAnsi"/>
          <w:lang w:val="en-GB"/>
        </w:rPr>
        <w:t xml:space="preserve">. </w:t>
      </w:r>
    </w:p>
    <w:p w14:paraId="149E0A54" w14:textId="77777777" w:rsidR="001958DF" w:rsidRPr="00166D6D" w:rsidRDefault="001958DF" w:rsidP="001958DF">
      <w:pPr>
        <w:pStyle w:val="Asiatekstileipteksti"/>
        <w:spacing w:line="276" w:lineRule="auto"/>
        <w:rPr>
          <w:rFonts w:asciiTheme="minorHAnsi" w:hAnsiTheme="minorHAnsi" w:cstheme="minorHAnsi"/>
          <w:lang w:val="en-GB"/>
        </w:rPr>
      </w:pPr>
    </w:p>
    <w:p w14:paraId="0DFEF18A" w14:textId="7437AEF8" w:rsidR="001958DF" w:rsidRPr="00166D6D" w:rsidRDefault="001546DD" w:rsidP="001958D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food sector is primarily responsible for the suitability of materials, packaging, machinery, equipment and other articles </w:t>
      </w:r>
      <w:r w:rsidR="00893D5A" w:rsidRPr="00166D6D">
        <w:rPr>
          <w:rFonts w:asciiTheme="minorHAnsi" w:hAnsiTheme="minorHAnsi" w:cstheme="minorHAnsi"/>
          <w:lang w:val="en-GB"/>
        </w:rPr>
        <w:t>intended to</w:t>
      </w:r>
      <w:r w:rsidRPr="00166D6D">
        <w:rPr>
          <w:rFonts w:asciiTheme="minorHAnsi" w:hAnsiTheme="minorHAnsi" w:cstheme="minorHAnsi"/>
          <w:lang w:val="en-GB"/>
        </w:rPr>
        <w:t xml:space="preserve"> come into contact with food</w:t>
      </w:r>
      <w:r w:rsidR="003B43A4" w:rsidRPr="00166D6D">
        <w:rPr>
          <w:rFonts w:cstheme="minorHAnsi"/>
          <w:lang w:val="en-GB"/>
        </w:rPr>
        <w:t>, as well as for ensuring that they are used in the conditions in accordance with the instructions issued. Control of use in the food sector also plays a significant role in opening the first link in the chain of compliance. Requests received by material suppliers from food businesses force FCM operators to actively provide answers to safety issues and to prepare declarations of compliance</w:t>
      </w:r>
      <w:r w:rsidR="008A65E6" w:rsidRPr="00166D6D">
        <w:rPr>
          <w:rFonts w:asciiTheme="minorHAnsi" w:hAnsiTheme="minorHAnsi" w:cstheme="minorHAnsi"/>
          <w:lang w:val="en-GB"/>
        </w:rPr>
        <w:t>.</w:t>
      </w:r>
    </w:p>
    <w:p w14:paraId="0884F761" w14:textId="77777777" w:rsidR="001958DF" w:rsidRPr="00166D6D" w:rsidRDefault="001958DF" w:rsidP="001958DF">
      <w:pPr>
        <w:pStyle w:val="Asiatekstileipteksti"/>
        <w:spacing w:line="276" w:lineRule="auto"/>
        <w:rPr>
          <w:rFonts w:asciiTheme="minorHAnsi" w:hAnsiTheme="minorHAnsi" w:cstheme="minorHAnsi"/>
          <w:lang w:val="en-GB"/>
        </w:rPr>
      </w:pPr>
    </w:p>
    <w:p w14:paraId="7012F936" w14:textId="007C6E6B" w:rsidR="001958DF" w:rsidRPr="00166D6D" w:rsidRDefault="001008E6" w:rsidP="001958D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Finnish Food Authority has prepared </w:t>
      </w:r>
      <w:r w:rsidR="008541CB" w:rsidRPr="00166D6D">
        <w:rPr>
          <w:rFonts w:asciiTheme="minorHAnsi" w:hAnsiTheme="minorHAnsi" w:cstheme="minorHAnsi"/>
          <w:lang w:val="en-GB"/>
        </w:rPr>
        <w:t>instruction</w:t>
      </w:r>
      <w:r w:rsidRPr="00166D6D">
        <w:rPr>
          <w:rFonts w:asciiTheme="minorHAnsi" w:hAnsiTheme="minorHAnsi" w:cstheme="minorHAnsi"/>
          <w:lang w:val="en-GB"/>
        </w:rPr>
        <w:t xml:space="preserve">s for food business operators on how they should take into account the safety of FCMs in their own operations and in-house control. </w:t>
      </w:r>
      <w:hyperlink r:id="rId30" w:history="1">
        <w:r w:rsidR="008541CB" w:rsidRPr="00166D6D">
          <w:rPr>
            <w:rStyle w:val="Hyperlinkki"/>
            <w:rFonts w:asciiTheme="minorHAnsi" w:hAnsiTheme="minorHAnsi" w:cstheme="minorHAnsi"/>
            <w:lang w:val="en-GB"/>
          </w:rPr>
          <w:t>The instructions</w:t>
        </w:r>
      </w:hyperlink>
      <w:r w:rsidR="001958DF" w:rsidRPr="00166D6D">
        <w:rPr>
          <w:rFonts w:asciiTheme="minorHAnsi" w:hAnsiTheme="minorHAnsi" w:cstheme="minorHAnsi"/>
          <w:lang w:val="en-GB"/>
        </w:rPr>
        <w:t xml:space="preserve"> </w:t>
      </w:r>
      <w:r w:rsidRPr="00166D6D">
        <w:rPr>
          <w:rFonts w:asciiTheme="minorHAnsi" w:hAnsiTheme="minorHAnsi" w:cstheme="minorHAnsi"/>
          <w:lang w:val="en-GB"/>
        </w:rPr>
        <w:t>can be found on the Food Authority’s website.</w:t>
      </w:r>
    </w:p>
    <w:p w14:paraId="22EF7691" w14:textId="77777777" w:rsidR="001958DF" w:rsidRPr="00166D6D" w:rsidRDefault="001958DF" w:rsidP="001958DF">
      <w:pPr>
        <w:rPr>
          <w:rFonts w:eastAsia="Times New Roman" w:cstheme="minorHAnsi"/>
          <w:sz w:val="20"/>
          <w:szCs w:val="20"/>
          <w:lang w:val="en-GB"/>
        </w:rPr>
      </w:pPr>
    </w:p>
    <w:p w14:paraId="57A46C85" w14:textId="15026670" w:rsidR="001958DF" w:rsidRPr="00166D6D" w:rsidRDefault="001958DF" w:rsidP="001958DF">
      <w:pPr>
        <w:pStyle w:val="Otsikko2"/>
        <w:rPr>
          <w:lang w:val="en-GB"/>
        </w:rPr>
      </w:pPr>
      <w:bookmarkStart w:id="32" w:name="_Toc99005975"/>
      <w:r w:rsidRPr="00166D6D">
        <w:rPr>
          <w:lang w:val="en-GB"/>
        </w:rPr>
        <w:t xml:space="preserve">6.3 </w:t>
      </w:r>
      <w:r w:rsidR="00796A3C" w:rsidRPr="00166D6D">
        <w:rPr>
          <w:lang w:val="en-GB"/>
        </w:rPr>
        <w:t>Specialisation of the control authorities</w:t>
      </w:r>
      <w:bookmarkEnd w:id="32"/>
    </w:p>
    <w:p w14:paraId="59E40DF8" w14:textId="77777777" w:rsidR="001958DF" w:rsidRPr="00166D6D" w:rsidRDefault="001958DF" w:rsidP="001958DF">
      <w:pPr>
        <w:pStyle w:val="Asiatekstileipteksti"/>
        <w:spacing w:line="276" w:lineRule="auto"/>
        <w:rPr>
          <w:rFonts w:asciiTheme="minorHAnsi" w:hAnsiTheme="minorHAnsi" w:cstheme="minorHAnsi"/>
          <w:sz w:val="20"/>
          <w:szCs w:val="20"/>
          <w:lang w:val="en-GB"/>
        </w:rPr>
      </w:pPr>
    </w:p>
    <w:p w14:paraId="1CF8D344" w14:textId="348852CC" w:rsidR="001958DF" w:rsidRPr="00166D6D" w:rsidRDefault="000F3827" w:rsidP="001958D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It would be desirable for some control people in the control units to specialise in the inspection of operations in the FCM sector since control requires a knowledge of </w:t>
      </w:r>
      <w:r w:rsidR="00137A40" w:rsidRPr="00166D6D">
        <w:rPr>
          <w:rFonts w:asciiTheme="minorHAnsi" w:hAnsiTheme="minorHAnsi" w:cstheme="minorHAnsi"/>
          <w:lang w:val="en-GB"/>
        </w:rPr>
        <w:t>speci</w:t>
      </w:r>
      <w:r w:rsidR="00BB0998" w:rsidRPr="00166D6D">
        <w:rPr>
          <w:rFonts w:asciiTheme="minorHAnsi" w:hAnsiTheme="minorHAnsi" w:cstheme="minorHAnsi"/>
          <w:lang w:val="en-GB"/>
        </w:rPr>
        <w:t xml:space="preserve">fic </w:t>
      </w:r>
      <w:r w:rsidR="00137A40" w:rsidRPr="00166D6D">
        <w:rPr>
          <w:rFonts w:asciiTheme="minorHAnsi" w:hAnsiTheme="minorHAnsi" w:cstheme="minorHAnsi"/>
          <w:lang w:val="en-GB"/>
        </w:rPr>
        <w:t xml:space="preserve">legislation where information must also be actively updated in line with changing legislation. </w:t>
      </w:r>
      <w:r w:rsidR="00B567CB" w:rsidRPr="00166D6D">
        <w:rPr>
          <w:rFonts w:asciiTheme="minorHAnsi" w:hAnsiTheme="minorHAnsi" w:cstheme="minorHAnsi"/>
          <w:lang w:val="en-GB"/>
        </w:rPr>
        <w:t xml:space="preserve">The Finnish Food Authority hopes that control units encourage inspectors interested in this special subject to </w:t>
      </w:r>
      <w:r w:rsidR="00BB0998" w:rsidRPr="00166D6D">
        <w:rPr>
          <w:rFonts w:asciiTheme="minorHAnsi" w:hAnsiTheme="minorHAnsi" w:cstheme="minorHAnsi"/>
          <w:lang w:val="en-GB"/>
        </w:rPr>
        <w:t xml:space="preserve">broaden </w:t>
      </w:r>
      <w:r w:rsidR="00B567CB" w:rsidRPr="00166D6D">
        <w:rPr>
          <w:rFonts w:asciiTheme="minorHAnsi" w:hAnsiTheme="minorHAnsi" w:cstheme="minorHAnsi"/>
          <w:lang w:val="en-GB"/>
        </w:rPr>
        <w:t xml:space="preserve">their expertise </w:t>
      </w:r>
      <w:r w:rsidR="00BB0998" w:rsidRPr="00166D6D">
        <w:rPr>
          <w:rFonts w:asciiTheme="minorHAnsi" w:hAnsiTheme="minorHAnsi" w:cstheme="minorHAnsi"/>
          <w:lang w:val="en-GB"/>
        </w:rPr>
        <w:t>competence</w:t>
      </w:r>
      <w:r w:rsidR="00B567CB" w:rsidRPr="00166D6D">
        <w:rPr>
          <w:rFonts w:asciiTheme="minorHAnsi" w:hAnsiTheme="minorHAnsi" w:cstheme="minorHAnsi"/>
          <w:lang w:val="en-GB"/>
        </w:rPr>
        <w:t xml:space="preserve">. </w:t>
      </w:r>
      <w:r w:rsidR="00BB0998" w:rsidRPr="00166D6D">
        <w:rPr>
          <w:rFonts w:cstheme="minorHAnsi"/>
          <w:lang w:val="en-GB"/>
        </w:rPr>
        <w:t>As a rule, control of the use of FCMs in food businesses in is based on procedures complying with the Oiva system, but even then specialisation in the control sector is useful</w:t>
      </w:r>
      <w:r w:rsidR="005526F2" w:rsidRPr="00166D6D">
        <w:rPr>
          <w:rFonts w:asciiTheme="minorHAnsi" w:hAnsiTheme="minorHAnsi" w:cstheme="minorHAnsi"/>
          <w:lang w:val="en-GB"/>
        </w:rPr>
        <w:t>.</w:t>
      </w:r>
    </w:p>
    <w:p w14:paraId="10CD87F6" w14:textId="77777777" w:rsidR="001958DF" w:rsidRPr="00166D6D" w:rsidRDefault="001958DF" w:rsidP="001958DF">
      <w:pPr>
        <w:pStyle w:val="Asiatekstileipteksti"/>
        <w:spacing w:line="276" w:lineRule="auto"/>
        <w:rPr>
          <w:rFonts w:asciiTheme="minorHAnsi" w:hAnsiTheme="minorHAnsi" w:cstheme="minorHAnsi"/>
          <w:lang w:val="en-GB"/>
        </w:rPr>
      </w:pPr>
    </w:p>
    <w:p w14:paraId="37E59AF2" w14:textId="595B6808" w:rsidR="001958DF" w:rsidRPr="00166D6D" w:rsidRDefault="00806095" w:rsidP="001958D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Finnish Food Authority plans, </w:t>
      </w:r>
      <w:r w:rsidR="00F27546" w:rsidRPr="00166D6D">
        <w:rPr>
          <w:rFonts w:asciiTheme="minorHAnsi" w:hAnsiTheme="minorHAnsi" w:cstheme="minorHAnsi"/>
          <w:lang w:val="en-GB"/>
        </w:rPr>
        <w:t>guide</w:t>
      </w:r>
      <w:r w:rsidRPr="00166D6D">
        <w:rPr>
          <w:rFonts w:asciiTheme="minorHAnsi" w:hAnsiTheme="minorHAnsi" w:cstheme="minorHAnsi"/>
          <w:lang w:val="en-GB"/>
        </w:rPr>
        <w:t xml:space="preserve">s and develops control of the FCM sector. </w:t>
      </w:r>
      <w:r w:rsidR="00F27546" w:rsidRPr="00166D6D">
        <w:rPr>
          <w:rFonts w:cstheme="minorHAnsi"/>
          <w:lang w:val="en-GB"/>
        </w:rPr>
        <w:t>Each year the Authority arranges training for control officers and is involved in arranging training for operators.</w:t>
      </w:r>
      <w:r w:rsidRPr="00166D6D">
        <w:rPr>
          <w:rFonts w:asciiTheme="minorHAnsi" w:hAnsiTheme="minorHAnsi" w:cstheme="minorHAnsi"/>
          <w:lang w:val="en-GB"/>
        </w:rPr>
        <w:t xml:space="preserve"> Participation in the control network of the Food Authority’s FCM control is a good way to deepen </w:t>
      </w:r>
      <w:r w:rsidR="00F27546" w:rsidRPr="00166D6D">
        <w:rPr>
          <w:rFonts w:asciiTheme="minorHAnsi" w:hAnsiTheme="minorHAnsi" w:cstheme="minorHAnsi"/>
          <w:lang w:val="en-GB"/>
        </w:rPr>
        <w:t>competenc</w:t>
      </w:r>
      <w:r w:rsidRPr="00166D6D">
        <w:rPr>
          <w:rFonts w:asciiTheme="minorHAnsi" w:hAnsiTheme="minorHAnsi" w:cstheme="minorHAnsi"/>
          <w:lang w:val="en-GB"/>
        </w:rPr>
        <w:t xml:space="preserve">e in FCM </w:t>
      </w:r>
      <w:r w:rsidR="00F27546" w:rsidRPr="00166D6D">
        <w:rPr>
          <w:rFonts w:asciiTheme="minorHAnsi" w:hAnsiTheme="minorHAnsi" w:cstheme="minorHAnsi"/>
          <w:lang w:val="en-GB"/>
        </w:rPr>
        <w:t>issue</w:t>
      </w:r>
      <w:r w:rsidRPr="00166D6D">
        <w:rPr>
          <w:rFonts w:asciiTheme="minorHAnsi" w:hAnsiTheme="minorHAnsi" w:cstheme="minorHAnsi"/>
          <w:lang w:val="en-GB"/>
        </w:rPr>
        <w:t>s. From time to time, the Food Authority also arranges various control and research projects.</w:t>
      </w:r>
    </w:p>
    <w:p w14:paraId="2ED269C8" w14:textId="77777777" w:rsidR="00BC5D37" w:rsidRPr="00166D6D" w:rsidRDefault="00BC5D37" w:rsidP="00BC5D37">
      <w:pPr>
        <w:rPr>
          <w:rFonts w:cstheme="minorHAnsi"/>
          <w:sz w:val="20"/>
          <w:szCs w:val="20"/>
          <w:lang w:val="en-GB"/>
        </w:rPr>
      </w:pPr>
    </w:p>
    <w:p w14:paraId="43CD94C1" w14:textId="77777777" w:rsidR="00BC5D37" w:rsidRPr="00166D6D" w:rsidRDefault="00BC5D37" w:rsidP="00BC5D37">
      <w:pPr>
        <w:rPr>
          <w:rFonts w:cstheme="minorHAnsi"/>
          <w:sz w:val="20"/>
          <w:szCs w:val="20"/>
          <w:lang w:val="en-GB"/>
        </w:rPr>
      </w:pPr>
    </w:p>
    <w:p w14:paraId="1888E700" w14:textId="1E2AF573" w:rsidR="00485587" w:rsidRDefault="00485587">
      <w:pPr>
        <w:rPr>
          <w:rFonts w:cstheme="minorHAnsi"/>
          <w:sz w:val="20"/>
          <w:szCs w:val="20"/>
          <w:lang w:val="en-GB"/>
        </w:rPr>
      </w:pPr>
      <w:r>
        <w:rPr>
          <w:rFonts w:cstheme="minorHAnsi"/>
          <w:sz w:val="20"/>
          <w:szCs w:val="20"/>
          <w:lang w:val="en-GB"/>
        </w:rPr>
        <w:br w:type="page"/>
      </w:r>
    </w:p>
    <w:p w14:paraId="2CBD26A7" w14:textId="27814A5B" w:rsidR="00711437" w:rsidRPr="00166D6D" w:rsidRDefault="00AF23FC" w:rsidP="00BB6189">
      <w:pPr>
        <w:pStyle w:val="Otsikko1"/>
        <w:rPr>
          <w:lang w:val="en-GB"/>
        </w:rPr>
      </w:pPr>
      <w:bookmarkStart w:id="33" w:name="_Toc99005976"/>
      <w:r w:rsidRPr="00166D6D">
        <w:rPr>
          <w:lang w:val="en-GB"/>
        </w:rPr>
        <w:lastRenderedPageBreak/>
        <w:t>7</w:t>
      </w:r>
      <w:r w:rsidR="00815E7F" w:rsidRPr="00166D6D">
        <w:rPr>
          <w:lang w:val="en-GB"/>
        </w:rPr>
        <w:t xml:space="preserve"> </w:t>
      </w:r>
      <w:bookmarkStart w:id="34" w:name="_Toc442966073"/>
      <w:bookmarkStart w:id="35" w:name="_Toc501025921"/>
      <w:r w:rsidR="00C354D4" w:rsidRPr="00166D6D">
        <w:rPr>
          <w:lang w:val="en-GB"/>
        </w:rPr>
        <w:t>PRINCIPLES OF OFFICIAL CONTROL IN FCM INSPECTIONS</w:t>
      </w:r>
      <w:bookmarkStart w:id="36" w:name="_Toc442966074"/>
      <w:bookmarkEnd w:id="34"/>
      <w:bookmarkEnd w:id="35"/>
      <w:bookmarkEnd w:id="36"/>
      <w:bookmarkEnd w:id="33"/>
    </w:p>
    <w:p w14:paraId="6F80A0CB" w14:textId="77777777" w:rsidR="00711437" w:rsidRPr="00166D6D" w:rsidRDefault="00711437" w:rsidP="00FF72B3">
      <w:pPr>
        <w:pStyle w:val="Asiatekstileipteksti"/>
        <w:spacing w:line="276" w:lineRule="auto"/>
        <w:rPr>
          <w:rFonts w:asciiTheme="minorHAnsi" w:hAnsiTheme="minorHAnsi" w:cstheme="minorHAnsi"/>
          <w:sz w:val="20"/>
          <w:szCs w:val="20"/>
          <w:lang w:val="en-GB"/>
        </w:rPr>
      </w:pPr>
    </w:p>
    <w:p w14:paraId="6E808B30" w14:textId="3D62ADA1" w:rsidR="004973C1" w:rsidRPr="00166D6D" w:rsidRDefault="004973C1" w:rsidP="004973C1">
      <w:pPr>
        <w:pStyle w:val="Otsikko2"/>
        <w:rPr>
          <w:lang w:val="en-GB"/>
        </w:rPr>
      </w:pPr>
      <w:bookmarkStart w:id="37" w:name="_Toc99005977"/>
      <w:r w:rsidRPr="00166D6D">
        <w:rPr>
          <w:lang w:val="en-GB"/>
        </w:rPr>
        <w:t xml:space="preserve">7.1 </w:t>
      </w:r>
      <w:r w:rsidR="00C354D4" w:rsidRPr="00166D6D">
        <w:rPr>
          <w:lang w:val="en-GB"/>
        </w:rPr>
        <w:t>Municipal food control units</w:t>
      </w:r>
      <w:bookmarkEnd w:id="37"/>
    </w:p>
    <w:p w14:paraId="39B1337B" w14:textId="5E10C089" w:rsidR="004973C1" w:rsidRPr="00166D6D" w:rsidRDefault="004973C1" w:rsidP="004973C1">
      <w:pPr>
        <w:rPr>
          <w:lang w:val="en-GB" w:eastAsia="fi-FI"/>
        </w:rPr>
      </w:pPr>
    </w:p>
    <w:p w14:paraId="43B73338" w14:textId="0D812586" w:rsidR="004973C1" w:rsidRPr="00166D6D" w:rsidRDefault="00F47EDD" w:rsidP="004973C1">
      <w:pPr>
        <w:ind w:left="1304"/>
        <w:rPr>
          <w:lang w:val="en-GB" w:eastAsia="fi-FI"/>
        </w:rPr>
      </w:pPr>
      <w:r w:rsidRPr="00166D6D">
        <w:rPr>
          <w:lang w:val="en-GB" w:eastAsia="fi-FI"/>
        </w:rPr>
        <w:t xml:space="preserve">Municipal food control units </w:t>
      </w:r>
      <w:r w:rsidR="00E67260" w:rsidRPr="00166D6D">
        <w:rPr>
          <w:lang w:val="en-GB" w:eastAsia="fi-FI"/>
        </w:rPr>
        <w:t>control</w:t>
      </w:r>
      <w:r w:rsidRPr="00166D6D">
        <w:rPr>
          <w:lang w:val="en-GB" w:eastAsia="fi-FI"/>
        </w:rPr>
        <w:t xml:space="preserve"> both FCM operations and the use </w:t>
      </w:r>
      <w:r w:rsidR="00E67260" w:rsidRPr="00166D6D">
        <w:rPr>
          <w:lang w:val="en-GB" w:eastAsia="fi-FI"/>
        </w:rPr>
        <w:t>o</w:t>
      </w:r>
      <w:r w:rsidRPr="00166D6D">
        <w:rPr>
          <w:lang w:val="en-GB" w:eastAsia="fi-FI"/>
        </w:rPr>
        <w:t>f FCMs in food establishments in their respective area</w:t>
      </w:r>
      <w:r w:rsidR="004973C1" w:rsidRPr="00166D6D">
        <w:rPr>
          <w:lang w:val="en-GB" w:eastAsia="fi-FI"/>
        </w:rPr>
        <w:t xml:space="preserve">. </w:t>
      </w:r>
    </w:p>
    <w:p w14:paraId="4B5BD907" w14:textId="77777777" w:rsidR="00711437" w:rsidRPr="00166D6D" w:rsidRDefault="00711437" w:rsidP="00FF72B3">
      <w:pPr>
        <w:pStyle w:val="Asiatekstileipteksti"/>
        <w:spacing w:line="276" w:lineRule="auto"/>
        <w:rPr>
          <w:rFonts w:asciiTheme="minorHAnsi" w:hAnsiTheme="minorHAnsi" w:cstheme="minorHAnsi"/>
          <w:lang w:val="en-GB"/>
        </w:rPr>
      </w:pPr>
    </w:p>
    <w:p w14:paraId="1DA1BEE8" w14:textId="775878F6" w:rsidR="00711437" w:rsidRPr="00166D6D" w:rsidRDefault="00711437" w:rsidP="00FF72B3">
      <w:pPr>
        <w:pStyle w:val="Asiatekstileipteksti"/>
        <w:spacing w:line="276" w:lineRule="auto"/>
        <w:rPr>
          <w:rFonts w:asciiTheme="minorHAnsi" w:hAnsiTheme="minorHAnsi" w:cstheme="minorHAnsi"/>
          <w:sz w:val="20"/>
          <w:szCs w:val="20"/>
          <w:lang w:val="en-GB"/>
        </w:rPr>
      </w:pPr>
      <w:bookmarkStart w:id="38" w:name="_Toc442966076"/>
      <w:r w:rsidRPr="00166D6D">
        <w:rPr>
          <w:rFonts w:asciiTheme="minorHAnsi" w:hAnsiTheme="minorHAnsi" w:cstheme="minorHAnsi"/>
          <w:b/>
          <w:lang w:val="en-GB"/>
        </w:rPr>
        <w:t xml:space="preserve">i) </w:t>
      </w:r>
      <w:r w:rsidR="00457430" w:rsidRPr="00166D6D">
        <w:rPr>
          <w:rFonts w:asciiTheme="minorHAnsi" w:hAnsiTheme="minorHAnsi" w:cstheme="minorHAnsi"/>
          <w:b/>
          <w:lang w:val="en-GB"/>
        </w:rPr>
        <w:t>FCM sector</w:t>
      </w:r>
      <w:r w:rsidRPr="00166D6D">
        <w:rPr>
          <w:rFonts w:asciiTheme="minorHAnsi" w:hAnsiTheme="minorHAnsi" w:cstheme="minorHAnsi"/>
          <w:b/>
          <w:lang w:val="en-GB"/>
        </w:rPr>
        <w:t>:</w:t>
      </w:r>
      <w:r w:rsidRPr="00166D6D">
        <w:rPr>
          <w:rFonts w:asciiTheme="minorHAnsi" w:hAnsiTheme="minorHAnsi" w:cstheme="minorHAnsi"/>
          <w:lang w:val="en-GB"/>
        </w:rPr>
        <w:t xml:space="preserve"> </w:t>
      </w:r>
      <w:r w:rsidR="00457430" w:rsidRPr="00166D6D">
        <w:rPr>
          <w:rFonts w:cstheme="minorHAnsi"/>
          <w:lang w:val="en-GB"/>
        </w:rPr>
        <w:t>control of the achievement of the compliance of materials and articles at the places where they are manufactured and marketed</w:t>
      </w:r>
      <w:r w:rsidRPr="00166D6D">
        <w:rPr>
          <w:rFonts w:asciiTheme="minorHAnsi" w:hAnsiTheme="minorHAnsi" w:cstheme="minorHAnsi"/>
          <w:lang w:val="en-GB"/>
        </w:rPr>
        <w:t>:</w:t>
      </w:r>
      <w:bookmarkEnd w:id="38"/>
      <w:r w:rsidRPr="00166D6D">
        <w:rPr>
          <w:rFonts w:asciiTheme="minorHAnsi" w:hAnsiTheme="minorHAnsi" w:cstheme="minorHAnsi"/>
          <w:lang w:val="en-GB"/>
        </w:rPr>
        <w:t xml:space="preserve"> </w:t>
      </w:r>
      <w:r w:rsidRPr="00166D6D">
        <w:rPr>
          <w:rFonts w:asciiTheme="minorHAnsi" w:hAnsiTheme="minorHAnsi" w:cstheme="minorHAnsi"/>
          <w:lang w:val="en-GB"/>
        </w:rPr>
        <w:br/>
      </w:r>
    </w:p>
    <w:p w14:paraId="61258A32" w14:textId="47070380" w:rsidR="00711437" w:rsidRPr="00166D6D" w:rsidRDefault="00457430" w:rsidP="00FF72B3">
      <w:pPr>
        <w:pStyle w:val="Asiatekstileipteksti"/>
        <w:numPr>
          <w:ilvl w:val="0"/>
          <w:numId w:val="14"/>
        </w:numPr>
        <w:spacing w:line="276" w:lineRule="auto"/>
        <w:rPr>
          <w:rFonts w:asciiTheme="minorHAnsi" w:hAnsiTheme="minorHAnsi" w:cstheme="minorHAnsi"/>
          <w:lang w:val="en-GB"/>
        </w:rPr>
      </w:pPr>
      <w:bookmarkStart w:id="39" w:name="_Toc442966077"/>
      <w:bookmarkStart w:id="40" w:name="_Toc442966078"/>
      <w:r w:rsidRPr="00166D6D">
        <w:rPr>
          <w:rFonts w:cstheme="minorHAnsi"/>
          <w:lang w:val="en-GB"/>
        </w:rPr>
        <w:t>manufacturers of the actual materials and intermediates</w:t>
      </w:r>
      <w:bookmarkEnd w:id="39"/>
    </w:p>
    <w:p w14:paraId="28E4C8B3" w14:textId="5AC80A60" w:rsidR="00047B23" w:rsidRPr="00166D6D" w:rsidRDefault="00457430" w:rsidP="00FF72B3">
      <w:pPr>
        <w:pStyle w:val="Asiatekstileipteksti"/>
        <w:numPr>
          <w:ilvl w:val="0"/>
          <w:numId w:val="14"/>
        </w:numPr>
        <w:spacing w:line="276" w:lineRule="auto"/>
        <w:rPr>
          <w:rFonts w:asciiTheme="minorHAnsi" w:hAnsiTheme="minorHAnsi" w:cstheme="minorHAnsi"/>
          <w:lang w:val="en-GB"/>
        </w:rPr>
      </w:pPr>
      <w:bookmarkStart w:id="41" w:name="_Toc442966080"/>
      <w:bookmarkEnd w:id="40"/>
      <w:r w:rsidRPr="00166D6D">
        <w:rPr>
          <w:rFonts w:cstheme="minorHAnsi"/>
          <w:lang w:val="en-GB"/>
        </w:rPr>
        <w:t xml:space="preserve">importers (imports from outside </w:t>
      </w:r>
      <w:r w:rsidR="00B833BE" w:rsidRPr="00166D6D">
        <w:rPr>
          <w:rFonts w:cstheme="minorHAnsi"/>
          <w:lang w:val="en-GB"/>
        </w:rPr>
        <w:t xml:space="preserve">of </w:t>
      </w:r>
      <w:r w:rsidRPr="00166D6D">
        <w:rPr>
          <w:rFonts w:cstheme="minorHAnsi"/>
          <w:lang w:val="en-GB"/>
        </w:rPr>
        <w:t>the EU and from</w:t>
      </w:r>
      <w:r w:rsidR="008A1246" w:rsidRPr="00166D6D">
        <w:rPr>
          <w:rFonts w:cstheme="minorHAnsi"/>
          <w:lang w:val="en-GB"/>
        </w:rPr>
        <w:t xml:space="preserve"> the</w:t>
      </w:r>
      <w:r w:rsidRPr="00166D6D">
        <w:rPr>
          <w:rFonts w:cstheme="minorHAnsi"/>
          <w:lang w:val="en-GB"/>
        </w:rPr>
        <w:t xml:space="preserve"> internal market</w:t>
      </w:r>
      <w:r w:rsidR="00047B23" w:rsidRPr="00166D6D">
        <w:rPr>
          <w:rFonts w:asciiTheme="minorHAnsi" w:hAnsiTheme="minorHAnsi" w:cstheme="minorHAnsi"/>
          <w:lang w:val="en-GB"/>
        </w:rPr>
        <w:t>)</w:t>
      </w:r>
    </w:p>
    <w:bookmarkEnd w:id="41"/>
    <w:p w14:paraId="688A421F" w14:textId="18C34A37" w:rsidR="00711437" w:rsidRPr="00166D6D" w:rsidRDefault="00457430" w:rsidP="00FF72B3">
      <w:pPr>
        <w:pStyle w:val="Asiatekstileipteksti"/>
        <w:numPr>
          <w:ilvl w:val="0"/>
          <w:numId w:val="14"/>
        </w:numPr>
        <w:spacing w:line="276" w:lineRule="auto"/>
        <w:rPr>
          <w:rFonts w:asciiTheme="minorHAnsi" w:hAnsiTheme="minorHAnsi" w:cstheme="minorHAnsi"/>
          <w:lang w:val="en-GB"/>
        </w:rPr>
      </w:pPr>
      <w:r w:rsidRPr="00166D6D">
        <w:rPr>
          <w:rFonts w:cstheme="minorHAnsi"/>
          <w:lang w:val="en-GB"/>
        </w:rPr>
        <w:t>wholesale distributors and marketing of FCMs</w:t>
      </w:r>
    </w:p>
    <w:p w14:paraId="1B178F35" w14:textId="77777777" w:rsidR="00711437" w:rsidRPr="00166D6D" w:rsidRDefault="00711437" w:rsidP="00FF72B3">
      <w:pPr>
        <w:pStyle w:val="Asiatekstileipteksti"/>
        <w:spacing w:line="276" w:lineRule="auto"/>
        <w:rPr>
          <w:rFonts w:asciiTheme="minorHAnsi" w:hAnsiTheme="minorHAnsi" w:cstheme="minorHAnsi"/>
          <w:lang w:val="en-GB"/>
        </w:rPr>
      </w:pPr>
    </w:p>
    <w:p w14:paraId="71DDA5F7" w14:textId="5BA01ECA" w:rsidR="00711437" w:rsidRPr="00166D6D" w:rsidRDefault="00711437" w:rsidP="00FF72B3">
      <w:pPr>
        <w:pStyle w:val="Asiatekstileipteksti"/>
        <w:spacing w:line="276" w:lineRule="auto"/>
        <w:rPr>
          <w:rFonts w:asciiTheme="minorHAnsi" w:hAnsiTheme="minorHAnsi" w:cstheme="minorHAnsi"/>
          <w:sz w:val="20"/>
          <w:szCs w:val="20"/>
          <w:lang w:val="en-GB"/>
        </w:rPr>
      </w:pPr>
      <w:bookmarkStart w:id="42" w:name="_Toc442966081"/>
      <w:r w:rsidRPr="00166D6D">
        <w:rPr>
          <w:rFonts w:asciiTheme="minorHAnsi" w:hAnsiTheme="minorHAnsi" w:cstheme="minorHAnsi"/>
          <w:b/>
          <w:lang w:val="en-GB"/>
        </w:rPr>
        <w:t xml:space="preserve">ii) </w:t>
      </w:r>
      <w:r w:rsidR="004030F3" w:rsidRPr="00166D6D">
        <w:rPr>
          <w:rFonts w:cstheme="minorHAnsi"/>
          <w:b/>
          <w:lang w:val="en-GB"/>
        </w:rPr>
        <w:t>Food sector</w:t>
      </w:r>
      <w:r w:rsidRPr="00166D6D">
        <w:rPr>
          <w:rFonts w:asciiTheme="minorHAnsi" w:hAnsiTheme="minorHAnsi" w:cstheme="minorHAnsi"/>
          <w:b/>
          <w:lang w:val="en-GB"/>
        </w:rPr>
        <w:t>:</w:t>
      </w:r>
      <w:r w:rsidRPr="00166D6D">
        <w:rPr>
          <w:rFonts w:asciiTheme="minorHAnsi" w:hAnsiTheme="minorHAnsi" w:cstheme="minorHAnsi"/>
          <w:lang w:val="en-GB"/>
        </w:rPr>
        <w:t xml:space="preserve"> </w:t>
      </w:r>
      <w:r w:rsidR="004030F3" w:rsidRPr="00166D6D">
        <w:rPr>
          <w:rFonts w:cstheme="minorHAnsi"/>
          <w:lang w:val="en-GB"/>
        </w:rPr>
        <w:t>control of the correct use of materials and articles in places where food is manufactured or packed as well as in conjunction with the import of pre-packaged foods such as</w:t>
      </w:r>
      <w:r w:rsidRPr="00166D6D">
        <w:rPr>
          <w:rFonts w:asciiTheme="minorHAnsi" w:hAnsiTheme="minorHAnsi" w:cstheme="minorHAnsi"/>
          <w:lang w:val="en-GB"/>
        </w:rPr>
        <w:t>:</w:t>
      </w:r>
      <w:bookmarkEnd w:id="42"/>
      <w:r w:rsidRPr="00166D6D">
        <w:rPr>
          <w:rFonts w:asciiTheme="minorHAnsi" w:hAnsiTheme="minorHAnsi" w:cstheme="minorHAnsi"/>
          <w:lang w:val="en-GB"/>
        </w:rPr>
        <w:br/>
      </w:r>
    </w:p>
    <w:p w14:paraId="5F34DA08" w14:textId="4FE0D70A" w:rsidR="00711437" w:rsidRPr="00166D6D" w:rsidRDefault="00C70B3E" w:rsidP="00FF72B3">
      <w:pPr>
        <w:pStyle w:val="Asiatekstileipteksti"/>
        <w:numPr>
          <w:ilvl w:val="0"/>
          <w:numId w:val="15"/>
        </w:numPr>
        <w:spacing w:line="276" w:lineRule="auto"/>
        <w:rPr>
          <w:rFonts w:asciiTheme="minorHAnsi" w:hAnsiTheme="minorHAnsi" w:cstheme="minorHAnsi"/>
          <w:lang w:val="en-GB"/>
        </w:rPr>
      </w:pPr>
      <w:bookmarkStart w:id="43" w:name="_Toc442966082"/>
      <w:bookmarkStart w:id="44" w:name="_Toc442966083"/>
      <w:r w:rsidRPr="00166D6D">
        <w:rPr>
          <w:rFonts w:cstheme="minorHAnsi"/>
          <w:lang w:val="en-GB"/>
        </w:rPr>
        <w:t>places where food is manufactured, packing stations</w:t>
      </w:r>
      <w:bookmarkEnd w:id="43"/>
      <w:r w:rsidR="00711437" w:rsidRPr="00166D6D">
        <w:rPr>
          <w:rFonts w:asciiTheme="minorHAnsi" w:hAnsiTheme="minorHAnsi" w:cstheme="minorHAnsi"/>
          <w:lang w:val="en-GB"/>
        </w:rPr>
        <w:t>,</w:t>
      </w:r>
    </w:p>
    <w:bookmarkEnd w:id="44"/>
    <w:p w14:paraId="099D54ED" w14:textId="3A41D1E4" w:rsidR="00711437" w:rsidRPr="00166D6D" w:rsidRDefault="00C70B3E" w:rsidP="00FF72B3">
      <w:pPr>
        <w:pStyle w:val="Asiatekstileipteksti"/>
        <w:numPr>
          <w:ilvl w:val="0"/>
          <w:numId w:val="15"/>
        </w:numPr>
        <w:spacing w:line="276" w:lineRule="auto"/>
        <w:rPr>
          <w:rFonts w:asciiTheme="minorHAnsi" w:hAnsiTheme="minorHAnsi" w:cstheme="minorHAnsi"/>
          <w:lang w:val="en-GB"/>
        </w:rPr>
      </w:pPr>
      <w:r w:rsidRPr="00166D6D">
        <w:rPr>
          <w:rFonts w:cstheme="minorHAnsi"/>
          <w:lang w:val="en-GB"/>
        </w:rPr>
        <w:t>mass caterers</w:t>
      </w:r>
      <w:r w:rsidR="00711437" w:rsidRPr="00166D6D">
        <w:rPr>
          <w:rFonts w:asciiTheme="minorHAnsi" w:hAnsiTheme="minorHAnsi" w:cstheme="minorHAnsi"/>
          <w:lang w:val="en-GB"/>
        </w:rPr>
        <w:t xml:space="preserve">, </w:t>
      </w:r>
      <w:bookmarkStart w:id="45" w:name="_Toc442966084"/>
    </w:p>
    <w:p w14:paraId="73CFD0C6" w14:textId="2039D4EC" w:rsidR="00711437" w:rsidRPr="00166D6D" w:rsidRDefault="00C70B3E" w:rsidP="00FF72B3">
      <w:pPr>
        <w:pStyle w:val="Asiatekstileipteksti"/>
        <w:numPr>
          <w:ilvl w:val="0"/>
          <w:numId w:val="15"/>
        </w:numPr>
        <w:spacing w:line="276" w:lineRule="auto"/>
        <w:rPr>
          <w:rFonts w:asciiTheme="minorHAnsi" w:hAnsiTheme="minorHAnsi" w:cstheme="minorHAnsi"/>
          <w:lang w:val="en-GB"/>
        </w:rPr>
      </w:pPr>
      <w:r w:rsidRPr="00166D6D">
        <w:rPr>
          <w:rFonts w:cstheme="minorHAnsi"/>
          <w:lang w:val="en-GB"/>
        </w:rPr>
        <w:t>points of sale of food</w:t>
      </w:r>
      <w:r w:rsidR="00711437" w:rsidRPr="00166D6D">
        <w:rPr>
          <w:rFonts w:asciiTheme="minorHAnsi" w:hAnsiTheme="minorHAnsi" w:cstheme="minorHAnsi"/>
          <w:lang w:val="en-GB"/>
        </w:rPr>
        <w:t>,</w:t>
      </w:r>
    </w:p>
    <w:p w14:paraId="0689437B" w14:textId="433F8A7C" w:rsidR="00711437" w:rsidRPr="00166D6D" w:rsidRDefault="00C70B3E" w:rsidP="00FF72B3">
      <w:pPr>
        <w:pStyle w:val="Asiatekstileipteksti"/>
        <w:numPr>
          <w:ilvl w:val="0"/>
          <w:numId w:val="15"/>
        </w:numPr>
        <w:spacing w:line="276" w:lineRule="auto"/>
        <w:rPr>
          <w:rFonts w:asciiTheme="minorHAnsi" w:hAnsiTheme="minorHAnsi" w:cstheme="minorHAnsi"/>
          <w:lang w:val="en-GB"/>
        </w:rPr>
      </w:pPr>
      <w:r w:rsidRPr="00166D6D">
        <w:rPr>
          <w:rFonts w:cstheme="minorHAnsi"/>
          <w:lang w:val="en-GB"/>
        </w:rPr>
        <w:t>import of pre-packaged foods</w:t>
      </w:r>
      <w:r w:rsidR="00711437" w:rsidRPr="00166D6D">
        <w:rPr>
          <w:rFonts w:asciiTheme="minorHAnsi" w:hAnsiTheme="minorHAnsi" w:cstheme="minorHAnsi"/>
          <w:lang w:val="en-GB"/>
        </w:rPr>
        <w:t>.</w:t>
      </w:r>
      <w:bookmarkEnd w:id="45"/>
    </w:p>
    <w:p w14:paraId="5AEE696C" w14:textId="77777777" w:rsidR="00711437" w:rsidRPr="00166D6D" w:rsidRDefault="00711437" w:rsidP="00FF72B3">
      <w:pPr>
        <w:pStyle w:val="Asiatekstileipteksti"/>
        <w:spacing w:line="276" w:lineRule="auto"/>
        <w:rPr>
          <w:rFonts w:asciiTheme="minorHAnsi" w:hAnsiTheme="minorHAnsi" w:cstheme="minorHAnsi"/>
          <w:lang w:val="en-GB"/>
        </w:rPr>
      </w:pPr>
    </w:p>
    <w:p w14:paraId="074F46BB" w14:textId="363D7260" w:rsidR="00711437" w:rsidRPr="00166D6D" w:rsidRDefault="007A5006" w:rsidP="00FF72B3">
      <w:pPr>
        <w:pStyle w:val="Asiatekstileipteksti"/>
        <w:spacing w:line="276" w:lineRule="auto"/>
        <w:rPr>
          <w:rFonts w:asciiTheme="minorHAnsi" w:hAnsiTheme="minorHAnsi" w:cstheme="minorHAnsi"/>
          <w:lang w:val="en-GB"/>
        </w:rPr>
      </w:pPr>
      <w:r w:rsidRPr="00166D6D">
        <w:rPr>
          <w:rFonts w:cstheme="minorHAnsi"/>
          <w:lang w:val="en-GB"/>
        </w:rPr>
        <w:t>The approach in both of these sectors is that the authority inspects how the compliance of materials and articles in achieved in operations of the business and that they comply with the requirements of Regulation (EC) No 1935/2004</w:t>
      </w:r>
      <w:r w:rsidR="00711437" w:rsidRPr="00166D6D">
        <w:rPr>
          <w:rFonts w:asciiTheme="minorHAnsi" w:hAnsiTheme="minorHAnsi" w:cstheme="minorHAnsi"/>
          <w:lang w:val="en-GB"/>
        </w:rPr>
        <w:t xml:space="preserve">. </w:t>
      </w:r>
    </w:p>
    <w:p w14:paraId="28DC1703" w14:textId="0354BD72" w:rsidR="0030474C" w:rsidRPr="00166D6D" w:rsidRDefault="0030474C" w:rsidP="00FF72B3">
      <w:pPr>
        <w:pStyle w:val="Asiatekstileipteksti"/>
        <w:spacing w:line="276" w:lineRule="auto"/>
        <w:rPr>
          <w:rFonts w:asciiTheme="minorHAnsi" w:hAnsiTheme="minorHAnsi" w:cstheme="minorHAnsi"/>
          <w:lang w:val="en-GB"/>
        </w:rPr>
      </w:pPr>
    </w:p>
    <w:p w14:paraId="64F47183" w14:textId="5FC70F43" w:rsidR="0030474C" w:rsidRPr="00166D6D" w:rsidRDefault="007A5006" w:rsidP="00FF72B3">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An annual fee is charged for control as provided by the Finnish Food Act (297/2021) and a charge is made for each inspection in accordance with the tariff approved by the control unit. This charge may not be greater than the costs of the inspection.</w:t>
      </w:r>
    </w:p>
    <w:p w14:paraId="72A16BB5" w14:textId="77777777" w:rsidR="007A5006" w:rsidRPr="00166D6D" w:rsidRDefault="007A5006" w:rsidP="00FF72B3">
      <w:pPr>
        <w:pStyle w:val="Asiatekstileipteksti"/>
        <w:spacing w:line="276" w:lineRule="auto"/>
        <w:rPr>
          <w:rFonts w:asciiTheme="minorHAnsi" w:hAnsiTheme="minorHAnsi" w:cstheme="minorHAnsi"/>
          <w:lang w:val="en-GB"/>
        </w:rPr>
      </w:pPr>
    </w:p>
    <w:p w14:paraId="22E1DE6E" w14:textId="78BC250F" w:rsidR="00EF7FA9" w:rsidRPr="00166D6D" w:rsidRDefault="007A5006" w:rsidP="00EF7FA9">
      <w:pPr>
        <w:pStyle w:val="Asiatekstileipteksti"/>
        <w:spacing w:line="276" w:lineRule="auto"/>
        <w:rPr>
          <w:rFonts w:asciiTheme="minorHAnsi" w:hAnsiTheme="minorHAnsi" w:cstheme="minorHAnsi"/>
          <w:lang w:val="en-GB"/>
        </w:rPr>
      </w:pPr>
      <w:r w:rsidRPr="00166D6D">
        <w:rPr>
          <w:rFonts w:asciiTheme="minorHAnsi" w:hAnsiTheme="minorHAnsi" w:cstheme="minorHAnsi"/>
          <w:b/>
          <w:lang w:val="en-GB"/>
        </w:rPr>
        <w:t xml:space="preserve">Competent control authorities </w:t>
      </w:r>
      <w:r w:rsidR="00B833BE" w:rsidRPr="00166D6D">
        <w:rPr>
          <w:rFonts w:asciiTheme="minorHAnsi" w:hAnsiTheme="minorHAnsi" w:cstheme="minorHAnsi"/>
          <w:b/>
          <w:lang w:val="en-GB"/>
        </w:rPr>
        <w:t>for</w:t>
      </w:r>
      <w:r w:rsidRPr="00166D6D">
        <w:rPr>
          <w:rFonts w:asciiTheme="minorHAnsi" w:hAnsiTheme="minorHAnsi" w:cstheme="minorHAnsi"/>
          <w:b/>
          <w:lang w:val="en-GB"/>
        </w:rPr>
        <w:t xml:space="preserve"> inspections in the food sector</w:t>
      </w:r>
      <w:r w:rsidR="00EF7FA9" w:rsidRPr="00166D6D">
        <w:rPr>
          <w:rFonts w:asciiTheme="minorHAnsi" w:hAnsiTheme="minorHAnsi" w:cstheme="minorHAnsi"/>
          <w:lang w:val="en-GB"/>
        </w:rPr>
        <w:t xml:space="preserve">: </w:t>
      </w:r>
    </w:p>
    <w:p w14:paraId="4E1EF3DB" w14:textId="77777777" w:rsidR="00EF7FA9" w:rsidRPr="00166D6D" w:rsidRDefault="00EF7FA9" w:rsidP="00EF7FA9">
      <w:pPr>
        <w:pStyle w:val="Asiatekstileipteksti"/>
        <w:spacing w:line="276" w:lineRule="auto"/>
        <w:rPr>
          <w:rFonts w:asciiTheme="minorHAnsi" w:hAnsiTheme="minorHAnsi" w:cstheme="minorHAnsi"/>
          <w:sz w:val="20"/>
          <w:szCs w:val="20"/>
          <w:lang w:val="en-GB"/>
        </w:rPr>
      </w:pPr>
    </w:p>
    <w:p w14:paraId="147E06DB" w14:textId="176EA81A" w:rsidR="00EF7FA9" w:rsidRPr="00166D6D" w:rsidRDefault="007A5006" w:rsidP="00EF7FA9">
      <w:pPr>
        <w:pStyle w:val="Asiatekstileipteksti"/>
        <w:numPr>
          <w:ilvl w:val="0"/>
          <w:numId w:val="27"/>
        </w:numPr>
        <w:spacing w:line="276" w:lineRule="auto"/>
        <w:ind w:left="2384"/>
        <w:rPr>
          <w:rFonts w:asciiTheme="minorHAnsi" w:hAnsiTheme="minorHAnsi" w:cstheme="minorHAnsi"/>
          <w:lang w:val="en-GB"/>
        </w:rPr>
      </w:pPr>
      <w:r w:rsidRPr="00166D6D">
        <w:rPr>
          <w:rFonts w:asciiTheme="minorHAnsi" w:hAnsiTheme="minorHAnsi" w:cstheme="minorHAnsi"/>
          <w:b/>
          <w:lang w:val="en-GB"/>
        </w:rPr>
        <w:t>municipal control authorities</w:t>
      </w:r>
      <w:r w:rsidR="00EF7FA9" w:rsidRPr="00166D6D">
        <w:rPr>
          <w:rFonts w:asciiTheme="minorHAnsi" w:hAnsiTheme="minorHAnsi" w:cstheme="minorHAnsi"/>
          <w:lang w:val="en-GB"/>
        </w:rPr>
        <w:t xml:space="preserve">; </w:t>
      </w:r>
      <w:r w:rsidR="00B833BE" w:rsidRPr="00166D6D">
        <w:rPr>
          <w:rFonts w:asciiTheme="minorHAnsi" w:hAnsiTheme="minorHAnsi" w:cstheme="minorHAnsi"/>
          <w:lang w:val="en-GB"/>
        </w:rPr>
        <w:t xml:space="preserve">the </w:t>
      </w:r>
      <w:r w:rsidRPr="00166D6D">
        <w:rPr>
          <w:rFonts w:asciiTheme="minorHAnsi" w:hAnsiTheme="minorHAnsi" w:cstheme="minorHAnsi"/>
          <w:lang w:val="en-GB"/>
        </w:rPr>
        <w:t xml:space="preserve">use of materials and articles in places of primary production, manufacturing, </w:t>
      </w:r>
      <w:r w:rsidR="00B833BE" w:rsidRPr="00166D6D">
        <w:rPr>
          <w:rFonts w:asciiTheme="minorHAnsi" w:hAnsiTheme="minorHAnsi" w:cstheme="minorHAnsi"/>
          <w:lang w:val="en-GB"/>
        </w:rPr>
        <w:t xml:space="preserve">food </w:t>
      </w:r>
      <w:r w:rsidRPr="00166D6D">
        <w:rPr>
          <w:rFonts w:asciiTheme="minorHAnsi" w:hAnsiTheme="minorHAnsi" w:cstheme="minorHAnsi"/>
          <w:lang w:val="en-GB"/>
        </w:rPr>
        <w:t xml:space="preserve">presentation and </w:t>
      </w:r>
      <w:r w:rsidR="00413F55" w:rsidRPr="00166D6D">
        <w:rPr>
          <w:rFonts w:asciiTheme="minorHAnsi" w:hAnsiTheme="minorHAnsi" w:cstheme="minorHAnsi"/>
          <w:lang w:val="en-GB"/>
        </w:rPr>
        <w:t>catering establishments controlled by the municipality</w:t>
      </w:r>
      <w:r w:rsidR="00EF7FA9" w:rsidRPr="00166D6D">
        <w:rPr>
          <w:rFonts w:asciiTheme="minorHAnsi" w:hAnsiTheme="minorHAnsi" w:cstheme="minorHAnsi"/>
          <w:lang w:val="en-GB"/>
        </w:rPr>
        <w:t>,</w:t>
      </w:r>
    </w:p>
    <w:p w14:paraId="41D9C16C" w14:textId="6CB45526" w:rsidR="00EF7FA9" w:rsidRPr="00166D6D" w:rsidRDefault="00C10631" w:rsidP="00EF7FA9">
      <w:pPr>
        <w:pStyle w:val="Asiatekstileipteksti"/>
        <w:numPr>
          <w:ilvl w:val="0"/>
          <w:numId w:val="27"/>
        </w:numPr>
        <w:spacing w:line="276" w:lineRule="auto"/>
        <w:ind w:left="2384"/>
        <w:rPr>
          <w:rFonts w:asciiTheme="minorHAnsi" w:hAnsiTheme="minorHAnsi" w:cstheme="minorHAnsi"/>
          <w:lang w:val="en-GB"/>
        </w:rPr>
      </w:pPr>
      <w:r w:rsidRPr="00166D6D">
        <w:rPr>
          <w:rFonts w:asciiTheme="minorHAnsi" w:hAnsiTheme="minorHAnsi" w:cstheme="minorHAnsi"/>
          <w:b/>
          <w:lang w:val="en-GB"/>
        </w:rPr>
        <w:t>Finnish Food Authority</w:t>
      </w:r>
      <w:r w:rsidR="00B833BE" w:rsidRPr="00166D6D">
        <w:rPr>
          <w:rFonts w:asciiTheme="minorHAnsi" w:hAnsiTheme="minorHAnsi" w:cstheme="minorHAnsi"/>
          <w:b/>
          <w:lang w:val="en-GB"/>
        </w:rPr>
        <w:t>’s</w:t>
      </w:r>
      <w:r w:rsidRPr="00166D6D">
        <w:rPr>
          <w:rFonts w:asciiTheme="minorHAnsi" w:hAnsiTheme="minorHAnsi" w:cstheme="minorHAnsi"/>
          <w:b/>
          <w:lang w:val="en-GB"/>
        </w:rPr>
        <w:t xml:space="preserve"> </w:t>
      </w:r>
      <w:r w:rsidR="00B833BE" w:rsidRPr="00166D6D">
        <w:rPr>
          <w:rFonts w:asciiTheme="minorHAnsi" w:hAnsiTheme="minorHAnsi" w:cstheme="minorHAnsi"/>
          <w:b/>
          <w:lang w:val="en-GB"/>
        </w:rPr>
        <w:t>veterinar</w:t>
      </w:r>
      <w:r w:rsidR="008A1246" w:rsidRPr="00166D6D">
        <w:rPr>
          <w:rFonts w:asciiTheme="minorHAnsi" w:hAnsiTheme="minorHAnsi" w:cstheme="minorHAnsi"/>
          <w:b/>
          <w:lang w:val="en-GB"/>
        </w:rPr>
        <w:t>y</w:t>
      </w:r>
      <w:r w:rsidR="00B833BE" w:rsidRPr="00166D6D">
        <w:rPr>
          <w:rFonts w:asciiTheme="minorHAnsi" w:hAnsiTheme="minorHAnsi" w:cstheme="minorHAnsi"/>
          <w:b/>
          <w:lang w:val="en-GB"/>
        </w:rPr>
        <w:t xml:space="preserve"> inspectors</w:t>
      </w:r>
      <w:r w:rsidR="00EF7FA9" w:rsidRPr="00166D6D">
        <w:rPr>
          <w:rFonts w:asciiTheme="minorHAnsi" w:hAnsiTheme="minorHAnsi" w:cstheme="minorHAnsi"/>
          <w:lang w:val="en-GB"/>
        </w:rPr>
        <w:t xml:space="preserve">; </w:t>
      </w:r>
      <w:r w:rsidR="00B833BE" w:rsidRPr="00166D6D">
        <w:rPr>
          <w:rFonts w:asciiTheme="minorHAnsi" w:hAnsiTheme="minorHAnsi" w:cstheme="minorHAnsi"/>
          <w:lang w:val="en-GB"/>
        </w:rPr>
        <w:t xml:space="preserve">the </w:t>
      </w:r>
      <w:r w:rsidR="00902EF5" w:rsidRPr="00166D6D">
        <w:rPr>
          <w:rFonts w:asciiTheme="minorHAnsi" w:hAnsiTheme="minorHAnsi" w:cstheme="minorHAnsi"/>
          <w:lang w:val="en-GB"/>
        </w:rPr>
        <w:t xml:space="preserve">use of materials and articles </w:t>
      </w:r>
      <w:r w:rsidR="00162742" w:rsidRPr="00166D6D">
        <w:rPr>
          <w:rFonts w:asciiTheme="minorHAnsi" w:hAnsiTheme="minorHAnsi" w:cstheme="minorHAnsi"/>
          <w:lang w:val="en-GB"/>
        </w:rPr>
        <w:t xml:space="preserve">in slaughterhouses and </w:t>
      </w:r>
      <w:r w:rsidR="00B833BE" w:rsidRPr="00166D6D">
        <w:rPr>
          <w:rFonts w:asciiTheme="minorHAnsi" w:hAnsiTheme="minorHAnsi" w:cstheme="minorHAnsi"/>
          <w:lang w:val="en-GB"/>
        </w:rPr>
        <w:t xml:space="preserve">associated </w:t>
      </w:r>
      <w:r w:rsidR="00162742" w:rsidRPr="00166D6D">
        <w:rPr>
          <w:rFonts w:asciiTheme="minorHAnsi" w:hAnsiTheme="minorHAnsi" w:cstheme="minorHAnsi"/>
          <w:lang w:val="en-GB"/>
        </w:rPr>
        <w:t>facilities</w:t>
      </w:r>
      <w:r w:rsidR="00EF7FA9" w:rsidRPr="00166D6D">
        <w:rPr>
          <w:rFonts w:asciiTheme="minorHAnsi" w:hAnsiTheme="minorHAnsi" w:cstheme="minorHAnsi"/>
          <w:lang w:val="en-GB"/>
        </w:rPr>
        <w:t>,</w:t>
      </w:r>
    </w:p>
    <w:p w14:paraId="59DE191C" w14:textId="33040E19" w:rsidR="00EF7FA9" w:rsidRPr="00166D6D" w:rsidRDefault="00162742" w:rsidP="00EF7FA9">
      <w:pPr>
        <w:pStyle w:val="Asiatekstileipteksti"/>
        <w:numPr>
          <w:ilvl w:val="0"/>
          <w:numId w:val="27"/>
        </w:numPr>
        <w:spacing w:line="276" w:lineRule="auto"/>
        <w:ind w:left="2384"/>
        <w:rPr>
          <w:rFonts w:asciiTheme="minorHAnsi" w:hAnsiTheme="minorHAnsi" w:cstheme="minorHAnsi"/>
          <w:lang w:val="en-GB"/>
        </w:rPr>
      </w:pPr>
      <w:r w:rsidRPr="00166D6D">
        <w:rPr>
          <w:rFonts w:asciiTheme="minorHAnsi" w:hAnsiTheme="minorHAnsi" w:cstheme="minorHAnsi"/>
          <w:b/>
          <w:lang w:val="en-GB"/>
        </w:rPr>
        <w:lastRenderedPageBreak/>
        <w:t>border veterinarians</w:t>
      </w:r>
      <w:r w:rsidR="00EF7FA9" w:rsidRPr="00166D6D">
        <w:rPr>
          <w:rFonts w:asciiTheme="minorHAnsi" w:hAnsiTheme="minorHAnsi" w:cstheme="minorHAnsi"/>
          <w:lang w:val="en-GB"/>
        </w:rPr>
        <w:t xml:space="preserve">; </w:t>
      </w:r>
      <w:r w:rsidR="001916E3" w:rsidRPr="00166D6D">
        <w:rPr>
          <w:rFonts w:asciiTheme="minorHAnsi" w:hAnsiTheme="minorHAnsi" w:cstheme="minorHAnsi"/>
          <w:lang w:val="en-GB"/>
        </w:rPr>
        <w:t xml:space="preserve">control of </w:t>
      </w:r>
      <w:r w:rsidR="003C3619" w:rsidRPr="00166D6D">
        <w:rPr>
          <w:rFonts w:asciiTheme="minorHAnsi" w:hAnsiTheme="minorHAnsi" w:cstheme="minorHAnsi"/>
          <w:lang w:val="en-GB"/>
        </w:rPr>
        <w:t>achievement</w:t>
      </w:r>
      <w:r w:rsidR="00B833BE" w:rsidRPr="00166D6D">
        <w:rPr>
          <w:rFonts w:asciiTheme="minorHAnsi" w:hAnsiTheme="minorHAnsi" w:cstheme="minorHAnsi"/>
          <w:lang w:val="en-GB"/>
        </w:rPr>
        <w:t xml:space="preserve"> of FCM requirements for </w:t>
      </w:r>
      <w:r w:rsidR="001916E3" w:rsidRPr="00166D6D">
        <w:rPr>
          <w:rFonts w:asciiTheme="minorHAnsi" w:hAnsiTheme="minorHAnsi" w:cstheme="minorHAnsi"/>
          <w:lang w:val="en-GB"/>
        </w:rPr>
        <w:t>pre-pack</w:t>
      </w:r>
      <w:r w:rsidR="00B833BE" w:rsidRPr="00166D6D">
        <w:rPr>
          <w:rFonts w:asciiTheme="minorHAnsi" w:hAnsiTheme="minorHAnsi" w:cstheme="minorHAnsi"/>
          <w:lang w:val="en-GB"/>
        </w:rPr>
        <w:t>ag</w:t>
      </w:r>
      <w:r w:rsidR="001916E3" w:rsidRPr="00166D6D">
        <w:rPr>
          <w:rFonts w:asciiTheme="minorHAnsi" w:hAnsiTheme="minorHAnsi" w:cstheme="minorHAnsi"/>
          <w:lang w:val="en-GB"/>
        </w:rPr>
        <w:t>ed food of animal origin imported from outside of the EU</w:t>
      </w:r>
      <w:r w:rsidR="00EF7FA9" w:rsidRPr="00166D6D">
        <w:rPr>
          <w:rFonts w:asciiTheme="minorHAnsi" w:hAnsiTheme="minorHAnsi" w:cstheme="minorHAnsi"/>
          <w:lang w:val="en-GB"/>
        </w:rPr>
        <w:t>,</w:t>
      </w:r>
    </w:p>
    <w:p w14:paraId="38762EF3" w14:textId="39173ED1" w:rsidR="00EF7FA9" w:rsidRPr="00166D6D" w:rsidRDefault="00B833BE" w:rsidP="00EF7FA9">
      <w:pPr>
        <w:pStyle w:val="Asiatekstileipteksti"/>
        <w:numPr>
          <w:ilvl w:val="0"/>
          <w:numId w:val="27"/>
        </w:numPr>
        <w:spacing w:line="276" w:lineRule="auto"/>
        <w:ind w:left="2384"/>
        <w:rPr>
          <w:rFonts w:asciiTheme="minorHAnsi" w:hAnsiTheme="minorHAnsi" w:cstheme="minorHAnsi"/>
          <w:lang w:val="en-GB"/>
        </w:rPr>
      </w:pPr>
      <w:r w:rsidRPr="00166D6D">
        <w:rPr>
          <w:rFonts w:cstheme="minorHAnsi"/>
          <w:b/>
          <w:lang w:val="en-GB"/>
        </w:rPr>
        <w:t>environmental health authorities of the Finnish Defence Forces</w:t>
      </w:r>
      <w:r w:rsidR="00EF7FA9" w:rsidRPr="00166D6D">
        <w:rPr>
          <w:rFonts w:asciiTheme="minorHAnsi" w:hAnsiTheme="minorHAnsi" w:cstheme="minorHAnsi"/>
          <w:lang w:val="en-GB"/>
        </w:rPr>
        <w:t xml:space="preserve">; </w:t>
      </w:r>
      <w:r w:rsidRPr="00166D6D">
        <w:rPr>
          <w:rFonts w:cstheme="minorHAnsi"/>
          <w:lang w:val="en-GB"/>
        </w:rPr>
        <w:t>the use of materials and articles in food sector establishments within the Defence Forces</w:t>
      </w:r>
    </w:p>
    <w:p w14:paraId="4B089250" w14:textId="305E2F59" w:rsidR="00EF7FA9" w:rsidRPr="00166D6D" w:rsidRDefault="00B833BE" w:rsidP="00EF7FA9">
      <w:pPr>
        <w:pStyle w:val="Asiatekstileipteksti"/>
        <w:numPr>
          <w:ilvl w:val="0"/>
          <w:numId w:val="27"/>
        </w:numPr>
        <w:spacing w:line="276" w:lineRule="auto"/>
        <w:ind w:left="2384"/>
        <w:rPr>
          <w:rFonts w:asciiTheme="minorHAnsi" w:hAnsiTheme="minorHAnsi" w:cstheme="minorHAnsi"/>
          <w:lang w:val="en-GB"/>
        </w:rPr>
      </w:pPr>
      <w:r w:rsidRPr="00166D6D">
        <w:rPr>
          <w:rFonts w:cstheme="minorHAnsi"/>
          <w:b/>
          <w:lang w:val="en-GB"/>
        </w:rPr>
        <w:t>National Supervisory Authority for Welfare and Health (Valvira)</w:t>
      </w:r>
      <w:r w:rsidR="00EF7FA9" w:rsidRPr="00166D6D">
        <w:rPr>
          <w:rFonts w:asciiTheme="minorHAnsi" w:hAnsiTheme="minorHAnsi" w:cstheme="minorHAnsi"/>
          <w:lang w:val="en-GB"/>
        </w:rPr>
        <w:t xml:space="preserve">; </w:t>
      </w:r>
      <w:r w:rsidRPr="00166D6D">
        <w:rPr>
          <w:rFonts w:cstheme="minorHAnsi"/>
          <w:lang w:val="en-GB"/>
        </w:rPr>
        <w:t>control of the use of materials in places where alcoholic beverages are manufactured and handled as well as control of the compliance of packaging materials of alcoholic beverages of products imported from outside of the EU and from the internal market</w:t>
      </w:r>
      <w:r w:rsidR="00EF7FA9" w:rsidRPr="00166D6D">
        <w:rPr>
          <w:rFonts w:asciiTheme="minorHAnsi" w:hAnsiTheme="minorHAnsi" w:cstheme="minorHAnsi"/>
          <w:lang w:val="en-GB"/>
        </w:rPr>
        <w:t>.</w:t>
      </w:r>
    </w:p>
    <w:p w14:paraId="4F66D5EC" w14:textId="2F93607E" w:rsidR="004973C1" w:rsidRPr="00166D6D" w:rsidRDefault="004973C1" w:rsidP="00FF72B3">
      <w:pPr>
        <w:pStyle w:val="Asiatekstileipteksti"/>
        <w:spacing w:line="276" w:lineRule="auto"/>
        <w:rPr>
          <w:rFonts w:asciiTheme="minorHAnsi" w:hAnsiTheme="minorHAnsi" w:cstheme="minorHAnsi"/>
          <w:lang w:val="en-GB"/>
        </w:rPr>
      </w:pPr>
    </w:p>
    <w:p w14:paraId="5366F323" w14:textId="3A4A56F2" w:rsidR="00EF7FA9" w:rsidRPr="00166D6D" w:rsidRDefault="004973C1" w:rsidP="00EF7FA9">
      <w:pPr>
        <w:pStyle w:val="Otsikko2"/>
        <w:rPr>
          <w:rFonts w:asciiTheme="minorHAnsi" w:hAnsiTheme="minorHAnsi" w:cstheme="minorHAnsi"/>
          <w:color w:val="FF0000"/>
          <w:lang w:val="en-GB"/>
        </w:rPr>
      </w:pPr>
      <w:bookmarkStart w:id="46" w:name="_Toc99005978"/>
      <w:r w:rsidRPr="00166D6D">
        <w:rPr>
          <w:lang w:val="en-GB"/>
        </w:rPr>
        <w:t xml:space="preserve">7.2 </w:t>
      </w:r>
      <w:r w:rsidR="00775FBC" w:rsidRPr="00166D6D">
        <w:rPr>
          <w:lang w:val="en-GB"/>
        </w:rPr>
        <w:t>Customs</w:t>
      </w:r>
      <w:bookmarkEnd w:id="46"/>
    </w:p>
    <w:p w14:paraId="13F29020" w14:textId="6F9F2FA1" w:rsidR="004973C1" w:rsidRPr="00166D6D" w:rsidRDefault="00775FBC" w:rsidP="004973C1">
      <w:pPr>
        <w:pStyle w:val="Asiatekstileipteksti"/>
        <w:spacing w:line="276" w:lineRule="auto"/>
        <w:rPr>
          <w:rFonts w:asciiTheme="minorHAnsi" w:hAnsiTheme="minorHAnsi" w:cstheme="minorHAnsi"/>
          <w:color w:val="auto"/>
          <w:lang w:val="en-GB"/>
        </w:rPr>
      </w:pPr>
      <w:r w:rsidRPr="00166D6D">
        <w:rPr>
          <w:rFonts w:asciiTheme="minorHAnsi" w:hAnsiTheme="minorHAnsi" w:cstheme="minorHAnsi"/>
          <w:color w:val="auto"/>
          <w:lang w:val="en-GB"/>
        </w:rPr>
        <w:t xml:space="preserve">Customs controls the achievement of </w:t>
      </w:r>
      <w:r w:rsidRPr="00166D6D">
        <w:rPr>
          <w:rFonts w:cstheme="minorHAnsi"/>
          <w:lang w:val="en-GB"/>
        </w:rPr>
        <w:t xml:space="preserve">FCM compliance </w:t>
      </w:r>
      <w:r w:rsidR="003C3619" w:rsidRPr="00166D6D">
        <w:rPr>
          <w:rFonts w:cstheme="minorHAnsi"/>
          <w:lang w:val="en-GB"/>
        </w:rPr>
        <w:t>in conjunction with</w:t>
      </w:r>
      <w:r w:rsidRPr="00166D6D">
        <w:rPr>
          <w:rFonts w:cstheme="minorHAnsi"/>
          <w:lang w:val="en-GB"/>
        </w:rPr>
        <w:t xml:space="preserve"> </w:t>
      </w:r>
      <w:r w:rsidR="003C3619" w:rsidRPr="00166D6D">
        <w:rPr>
          <w:rFonts w:cstheme="minorHAnsi"/>
          <w:lang w:val="en-GB"/>
        </w:rPr>
        <w:t>imports</w:t>
      </w:r>
      <w:r w:rsidRPr="00166D6D">
        <w:rPr>
          <w:rFonts w:cstheme="minorHAnsi"/>
          <w:lang w:val="en-GB"/>
        </w:rPr>
        <w:t xml:space="preserve"> from outside </w:t>
      </w:r>
      <w:r w:rsidR="003C3619" w:rsidRPr="00166D6D">
        <w:rPr>
          <w:rFonts w:cstheme="minorHAnsi"/>
          <w:lang w:val="en-GB"/>
        </w:rPr>
        <w:t xml:space="preserve">of </w:t>
      </w:r>
      <w:r w:rsidRPr="00166D6D">
        <w:rPr>
          <w:rFonts w:cstheme="minorHAnsi"/>
          <w:lang w:val="en-GB"/>
        </w:rPr>
        <w:t xml:space="preserve">the EU and from the </w:t>
      </w:r>
      <w:r w:rsidR="003C3619" w:rsidRPr="00166D6D">
        <w:rPr>
          <w:rFonts w:cstheme="minorHAnsi"/>
          <w:lang w:val="en-GB"/>
        </w:rPr>
        <w:t xml:space="preserve">EU </w:t>
      </w:r>
      <w:r w:rsidRPr="00166D6D">
        <w:rPr>
          <w:rFonts w:cstheme="minorHAnsi"/>
          <w:lang w:val="en-GB"/>
        </w:rPr>
        <w:t>internal market</w:t>
      </w:r>
      <w:r w:rsidR="004973C1" w:rsidRPr="00166D6D">
        <w:rPr>
          <w:rFonts w:asciiTheme="minorHAnsi" w:hAnsiTheme="minorHAnsi" w:cstheme="minorHAnsi"/>
          <w:color w:val="auto"/>
          <w:lang w:val="en-GB"/>
        </w:rPr>
        <w:t xml:space="preserve">. </w:t>
      </w:r>
      <w:r w:rsidR="003C3619" w:rsidRPr="00166D6D">
        <w:rPr>
          <w:rFonts w:asciiTheme="minorHAnsi" w:hAnsiTheme="minorHAnsi" w:cstheme="minorHAnsi"/>
          <w:color w:val="auto"/>
          <w:lang w:val="en-GB"/>
        </w:rPr>
        <w:t>Customs are also ta</w:t>
      </w:r>
      <w:r w:rsidR="002373AE" w:rsidRPr="00166D6D">
        <w:rPr>
          <w:rFonts w:asciiTheme="minorHAnsi" w:hAnsiTheme="minorHAnsi" w:cstheme="minorHAnsi"/>
          <w:color w:val="auto"/>
          <w:lang w:val="en-GB"/>
        </w:rPr>
        <w:t>s</w:t>
      </w:r>
      <w:r w:rsidR="003C3619" w:rsidRPr="00166D6D">
        <w:rPr>
          <w:rFonts w:asciiTheme="minorHAnsi" w:hAnsiTheme="minorHAnsi" w:cstheme="minorHAnsi"/>
          <w:color w:val="auto"/>
          <w:lang w:val="en-GB"/>
        </w:rPr>
        <w:t xml:space="preserve">ked with </w:t>
      </w:r>
      <w:r w:rsidR="002373AE" w:rsidRPr="00166D6D">
        <w:rPr>
          <w:rFonts w:asciiTheme="minorHAnsi" w:hAnsiTheme="minorHAnsi" w:cstheme="minorHAnsi"/>
          <w:color w:val="auto"/>
          <w:lang w:val="en-GB"/>
        </w:rPr>
        <w:t xml:space="preserve">the control of compliance with the </w:t>
      </w:r>
      <w:r w:rsidR="00791E76" w:rsidRPr="00166D6D">
        <w:rPr>
          <w:rFonts w:asciiTheme="minorHAnsi" w:hAnsiTheme="minorHAnsi" w:cstheme="minorHAnsi"/>
          <w:color w:val="auto"/>
          <w:lang w:val="en-GB"/>
        </w:rPr>
        <w:t xml:space="preserve">specific import conditions required by Regulation (EU) No 284/2011 laying down specific conditions for the import of plastic kitchenware originating in or consigned from the People’s Republic of China and Hong Kong Special Administrative Region, China. The Regulation applies to polyamide (nylon) and melamine </w:t>
      </w:r>
      <w:r w:rsidR="007C249F" w:rsidRPr="00166D6D">
        <w:rPr>
          <w:rFonts w:asciiTheme="minorHAnsi" w:hAnsiTheme="minorHAnsi" w:cstheme="minorHAnsi"/>
          <w:color w:val="auto"/>
          <w:lang w:val="en-GB"/>
        </w:rPr>
        <w:t>kitchen</w:t>
      </w:r>
      <w:r w:rsidR="00791E76" w:rsidRPr="00166D6D">
        <w:rPr>
          <w:rFonts w:asciiTheme="minorHAnsi" w:hAnsiTheme="minorHAnsi" w:cstheme="minorHAnsi"/>
          <w:color w:val="auto"/>
          <w:lang w:val="en-GB"/>
        </w:rPr>
        <w:t xml:space="preserve">ware </w:t>
      </w:r>
      <w:r w:rsidR="007C249F" w:rsidRPr="00166D6D">
        <w:rPr>
          <w:rFonts w:asciiTheme="minorHAnsi" w:hAnsiTheme="minorHAnsi" w:cstheme="minorHAnsi"/>
          <w:color w:val="auto"/>
          <w:lang w:val="en-GB"/>
        </w:rPr>
        <w:t>intended to come</w:t>
      </w:r>
      <w:r w:rsidR="00791E76" w:rsidRPr="00166D6D">
        <w:rPr>
          <w:rFonts w:asciiTheme="minorHAnsi" w:hAnsiTheme="minorHAnsi" w:cstheme="minorHAnsi"/>
          <w:color w:val="auto"/>
          <w:lang w:val="en-GB"/>
        </w:rPr>
        <w:t xml:space="preserve"> into contact with food as the tableware has been found to release </w:t>
      </w:r>
      <w:r w:rsidR="007C249F" w:rsidRPr="00166D6D">
        <w:rPr>
          <w:rFonts w:asciiTheme="minorHAnsi" w:hAnsiTheme="minorHAnsi" w:cstheme="minorHAnsi"/>
          <w:color w:val="auto"/>
          <w:lang w:val="en-GB"/>
        </w:rPr>
        <w:t>into food</w:t>
      </w:r>
      <w:r w:rsidR="00F1180A" w:rsidRPr="00166D6D">
        <w:rPr>
          <w:rFonts w:asciiTheme="minorHAnsi" w:hAnsiTheme="minorHAnsi" w:cstheme="minorHAnsi"/>
          <w:color w:val="auto"/>
          <w:lang w:val="en-GB"/>
        </w:rPr>
        <w:t>,</w:t>
      </w:r>
      <w:r w:rsidR="007C249F" w:rsidRPr="00166D6D">
        <w:rPr>
          <w:rFonts w:asciiTheme="minorHAnsi" w:hAnsiTheme="minorHAnsi" w:cstheme="minorHAnsi"/>
          <w:color w:val="auto"/>
          <w:lang w:val="en-GB"/>
        </w:rPr>
        <w:t xml:space="preserve"> </w:t>
      </w:r>
      <w:r w:rsidR="00F1180A" w:rsidRPr="00166D6D">
        <w:rPr>
          <w:rFonts w:asciiTheme="minorHAnsi" w:hAnsiTheme="minorHAnsi" w:cstheme="minorHAnsi"/>
          <w:color w:val="auto"/>
          <w:lang w:val="en-GB"/>
        </w:rPr>
        <w:t xml:space="preserve">on a recurring basis, </w:t>
      </w:r>
      <w:r w:rsidR="005467A1" w:rsidRPr="00166D6D">
        <w:rPr>
          <w:rFonts w:asciiTheme="minorHAnsi" w:hAnsiTheme="minorHAnsi" w:cstheme="minorHAnsi"/>
          <w:color w:val="auto"/>
          <w:lang w:val="en-GB"/>
        </w:rPr>
        <w:t>level</w:t>
      </w:r>
      <w:r w:rsidR="00791E76" w:rsidRPr="00166D6D">
        <w:rPr>
          <w:rFonts w:asciiTheme="minorHAnsi" w:hAnsiTheme="minorHAnsi" w:cstheme="minorHAnsi"/>
          <w:color w:val="auto"/>
          <w:lang w:val="en-GB"/>
        </w:rPr>
        <w:t xml:space="preserve">s </w:t>
      </w:r>
      <w:r w:rsidR="007C249F" w:rsidRPr="00166D6D">
        <w:rPr>
          <w:rFonts w:asciiTheme="minorHAnsi" w:hAnsiTheme="minorHAnsi" w:cstheme="minorHAnsi"/>
          <w:color w:val="auto"/>
          <w:lang w:val="en-GB"/>
        </w:rPr>
        <w:t xml:space="preserve">of chemicals (primary aromatic amines and formaldehyde) </w:t>
      </w:r>
      <w:r w:rsidR="00F1180A" w:rsidRPr="00166D6D">
        <w:rPr>
          <w:rFonts w:asciiTheme="minorHAnsi" w:hAnsiTheme="minorHAnsi" w:cstheme="minorHAnsi"/>
          <w:color w:val="auto"/>
          <w:lang w:val="en-GB"/>
        </w:rPr>
        <w:t xml:space="preserve">that are </w:t>
      </w:r>
      <w:r w:rsidR="007C249F" w:rsidRPr="00166D6D">
        <w:rPr>
          <w:rFonts w:asciiTheme="minorHAnsi" w:hAnsiTheme="minorHAnsi" w:cstheme="minorHAnsi"/>
          <w:color w:val="auto"/>
          <w:lang w:val="en-GB"/>
        </w:rPr>
        <w:t xml:space="preserve">harmful to health </w:t>
      </w:r>
      <w:r w:rsidR="005467A1" w:rsidRPr="00166D6D">
        <w:rPr>
          <w:rFonts w:asciiTheme="minorHAnsi" w:hAnsiTheme="minorHAnsi" w:cstheme="minorHAnsi"/>
          <w:color w:val="auto"/>
          <w:lang w:val="en-GB"/>
        </w:rPr>
        <w:t>and which exceed the limits authorised</w:t>
      </w:r>
      <w:r w:rsidR="00F1180A" w:rsidRPr="00166D6D">
        <w:rPr>
          <w:rFonts w:asciiTheme="minorHAnsi" w:hAnsiTheme="minorHAnsi" w:cstheme="minorHAnsi"/>
          <w:color w:val="auto"/>
          <w:lang w:val="en-GB"/>
        </w:rPr>
        <w:t xml:space="preserve"> </w:t>
      </w:r>
      <w:r w:rsidR="007C249F" w:rsidRPr="00166D6D">
        <w:rPr>
          <w:rFonts w:asciiTheme="minorHAnsi" w:hAnsiTheme="minorHAnsi" w:cstheme="minorHAnsi"/>
          <w:color w:val="auto"/>
          <w:lang w:val="en-GB"/>
        </w:rPr>
        <w:t>by EU legislation</w:t>
      </w:r>
      <w:r w:rsidR="004973C1" w:rsidRPr="00166D6D">
        <w:rPr>
          <w:rFonts w:asciiTheme="minorHAnsi" w:hAnsiTheme="minorHAnsi" w:cstheme="minorHAnsi"/>
          <w:color w:val="auto"/>
          <w:lang w:val="en-GB"/>
        </w:rPr>
        <w:t>. Ty</w:t>
      </w:r>
      <w:r w:rsidR="007C249F" w:rsidRPr="00166D6D">
        <w:rPr>
          <w:rFonts w:asciiTheme="minorHAnsi" w:hAnsiTheme="minorHAnsi" w:cstheme="minorHAnsi"/>
          <w:color w:val="auto"/>
          <w:lang w:val="en-GB"/>
        </w:rPr>
        <w:t xml:space="preserve">pical articles intended by the Regulation include ladles, spoons, whisks, plates, cups, bowls and children’s tableware. </w:t>
      </w:r>
    </w:p>
    <w:p w14:paraId="76E2C688" w14:textId="74E73A4A" w:rsidR="00EF7FA9" w:rsidRPr="00166D6D" w:rsidRDefault="00EF7FA9" w:rsidP="004973C1">
      <w:pPr>
        <w:pStyle w:val="Asiatekstileipteksti"/>
        <w:spacing w:line="276" w:lineRule="auto"/>
        <w:rPr>
          <w:rFonts w:asciiTheme="minorHAnsi" w:hAnsiTheme="minorHAnsi" w:cstheme="minorHAnsi"/>
          <w:color w:val="auto"/>
          <w:lang w:val="en-GB"/>
        </w:rPr>
      </w:pPr>
    </w:p>
    <w:p w14:paraId="65B41A3F" w14:textId="2BD06DF7" w:rsidR="00EF7FA9" w:rsidRPr="00166D6D" w:rsidRDefault="00F1180A" w:rsidP="004973C1">
      <w:pPr>
        <w:pStyle w:val="Asiatekstileipteksti"/>
        <w:spacing w:line="276" w:lineRule="auto"/>
        <w:rPr>
          <w:rFonts w:asciiTheme="minorHAnsi" w:hAnsiTheme="minorHAnsi" w:cstheme="minorHAnsi"/>
          <w:color w:val="auto"/>
          <w:lang w:val="en-GB"/>
        </w:rPr>
      </w:pPr>
      <w:r w:rsidRPr="00166D6D">
        <w:rPr>
          <w:rFonts w:asciiTheme="minorHAnsi" w:hAnsiTheme="minorHAnsi" w:cstheme="minorHAnsi"/>
          <w:color w:val="auto"/>
          <w:lang w:val="en-GB"/>
        </w:rPr>
        <w:t xml:space="preserve">In addition, Customs controls </w:t>
      </w:r>
      <w:r w:rsidRPr="00166D6D">
        <w:rPr>
          <w:rFonts w:cstheme="minorHAnsi"/>
          <w:lang w:val="en-GB"/>
        </w:rPr>
        <w:t>the achievement of FCM requirements for pre-packaged food of non-animal origin or multi-ingredient foods imported from outside of the EU and from the internal market.</w:t>
      </w:r>
    </w:p>
    <w:p w14:paraId="7F0F4CCE" w14:textId="4BB0D93C" w:rsidR="004973C1" w:rsidRPr="00166D6D" w:rsidRDefault="004973C1" w:rsidP="00FF72B3">
      <w:pPr>
        <w:pStyle w:val="Asiatekstileipteksti"/>
        <w:spacing w:line="276" w:lineRule="auto"/>
        <w:rPr>
          <w:rFonts w:asciiTheme="minorHAnsi" w:hAnsiTheme="minorHAnsi" w:cstheme="minorHAnsi"/>
          <w:b/>
          <w:bCs/>
          <w:sz w:val="20"/>
          <w:szCs w:val="20"/>
          <w:lang w:val="en-GB"/>
        </w:rPr>
      </w:pPr>
    </w:p>
    <w:p w14:paraId="5A8AA42B" w14:textId="77777777" w:rsidR="00671B36" w:rsidRPr="00166D6D" w:rsidRDefault="00671B36" w:rsidP="00FF72B3">
      <w:pPr>
        <w:pStyle w:val="Asiatekstileipteksti"/>
        <w:spacing w:line="276" w:lineRule="auto"/>
        <w:rPr>
          <w:rFonts w:asciiTheme="minorHAnsi" w:hAnsiTheme="minorHAnsi" w:cstheme="minorHAnsi"/>
          <w:b/>
          <w:bCs/>
          <w:sz w:val="20"/>
          <w:szCs w:val="20"/>
          <w:lang w:val="en-GB"/>
        </w:rPr>
      </w:pPr>
    </w:p>
    <w:p w14:paraId="7FAED6D1" w14:textId="2D07D7C3" w:rsidR="00741CEF" w:rsidRPr="00166D6D" w:rsidRDefault="00AF23FC" w:rsidP="00415A5E">
      <w:pPr>
        <w:pStyle w:val="Otsikko1"/>
        <w:rPr>
          <w:rFonts w:asciiTheme="minorHAnsi" w:hAnsiTheme="minorHAnsi" w:cstheme="minorHAnsi"/>
          <w:lang w:val="en-GB"/>
        </w:rPr>
      </w:pPr>
      <w:bookmarkStart w:id="47" w:name="_Toc99005979"/>
      <w:r w:rsidRPr="00166D6D">
        <w:rPr>
          <w:rFonts w:asciiTheme="minorHAnsi" w:hAnsiTheme="minorHAnsi" w:cstheme="minorHAnsi"/>
          <w:lang w:val="en-GB"/>
        </w:rPr>
        <w:t>8</w:t>
      </w:r>
      <w:r w:rsidR="00741CEF" w:rsidRPr="00166D6D">
        <w:rPr>
          <w:rFonts w:asciiTheme="minorHAnsi" w:hAnsiTheme="minorHAnsi" w:cstheme="minorHAnsi"/>
          <w:lang w:val="en-GB"/>
        </w:rPr>
        <w:t xml:space="preserve"> </w:t>
      </w:r>
      <w:r w:rsidR="008A1246" w:rsidRPr="00166D6D">
        <w:rPr>
          <w:rFonts w:asciiTheme="minorHAnsi" w:hAnsiTheme="minorHAnsi" w:cstheme="minorHAnsi"/>
          <w:lang w:val="en-GB"/>
        </w:rPr>
        <w:t>INSPECTION OF FCM OPERATIONS</w:t>
      </w:r>
      <w:bookmarkEnd w:id="47"/>
    </w:p>
    <w:p w14:paraId="321175DF" w14:textId="2F76623B" w:rsidR="00FB7AE4" w:rsidRPr="00166D6D" w:rsidRDefault="00AF23FC" w:rsidP="00FB7AE4">
      <w:pPr>
        <w:pStyle w:val="Otsikko2"/>
        <w:rPr>
          <w:lang w:val="en-GB"/>
        </w:rPr>
      </w:pPr>
      <w:bookmarkStart w:id="48" w:name="_Toc99005980"/>
      <w:r w:rsidRPr="00166D6D">
        <w:rPr>
          <w:lang w:val="en-GB"/>
        </w:rPr>
        <w:t>8</w:t>
      </w:r>
      <w:r w:rsidR="00FB7AE4" w:rsidRPr="00166D6D">
        <w:rPr>
          <w:lang w:val="en-GB"/>
        </w:rPr>
        <w:t xml:space="preserve">.1 </w:t>
      </w:r>
      <w:r w:rsidR="00A16578" w:rsidRPr="00166D6D">
        <w:rPr>
          <w:lang w:val="en-GB"/>
        </w:rPr>
        <w:t>Risk classification of FCM operations and determination of control frequency</w:t>
      </w:r>
      <w:bookmarkEnd w:id="48"/>
    </w:p>
    <w:p w14:paraId="6BAD93AB" w14:textId="77777777" w:rsidR="00FB7AE4" w:rsidRPr="00166D6D" w:rsidRDefault="00FB7AE4" w:rsidP="00FB7AE4">
      <w:pPr>
        <w:pStyle w:val="Asiatekstileipteksti"/>
        <w:spacing w:line="276" w:lineRule="auto"/>
        <w:ind w:left="0"/>
        <w:rPr>
          <w:rFonts w:asciiTheme="minorHAnsi" w:hAnsiTheme="minorHAnsi" w:cstheme="minorHAnsi"/>
          <w:lang w:val="en-GB"/>
        </w:rPr>
      </w:pPr>
    </w:p>
    <w:p w14:paraId="682D1042" w14:textId="375CA89B" w:rsidR="00671B36" w:rsidRPr="00166D6D" w:rsidRDefault="001812F0" w:rsidP="00741CEF">
      <w:pPr>
        <w:pStyle w:val="Asiatekstileipteksti"/>
        <w:spacing w:line="276" w:lineRule="auto"/>
        <w:rPr>
          <w:rFonts w:asciiTheme="minorHAnsi" w:hAnsiTheme="minorHAnsi" w:cstheme="minorHAnsi"/>
          <w:lang w:val="en-GB"/>
        </w:rPr>
      </w:pPr>
      <w:r w:rsidRPr="00166D6D">
        <w:rPr>
          <w:rFonts w:cstheme="minorHAnsi"/>
          <w:lang w:val="en-GB"/>
        </w:rPr>
        <w:t>Guidelines for the risk classification and determination of the need for controls of packaging and other FCM operations are included in the Finnish Food Authority’s risk classification guide 10503 (“Food establishment risk classification and determination of the need for controls”)</w:t>
      </w:r>
      <w:r w:rsidR="00741CEF" w:rsidRPr="00166D6D">
        <w:rPr>
          <w:rFonts w:asciiTheme="minorHAnsi" w:hAnsiTheme="minorHAnsi" w:cstheme="minorHAnsi"/>
          <w:lang w:val="en-GB"/>
        </w:rPr>
        <w:t xml:space="preserve">. </w:t>
      </w:r>
    </w:p>
    <w:p w14:paraId="589378B3" w14:textId="3682BADD" w:rsidR="00671B36" w:rsidRPr="00166D6D" w:rsidRDefault="00671B36">
      <w:pPr>
        <w:rPr>
          <w:rFonts w:eastAsia="Times New Roman" w:cstheme="minorHAnsi"/>
          <w:szCs w:val="24"/>
          <w:lang w:val="en-GB"/>
        </w:rPr>
      </w:pPr>
    </w:p>
    <w:p w14:paraId="0C1759B0" w14:textId="3A8E268B" w:rsidR="00741CEF" w:rsidRPr="00166D6D" w:rsidRDefault="00920C89" w:rsidP="00741CEF">
      <w:pPr>
        <w:pStyle w:val="Asiatekstileipteksti"/>
        <w:spacing w:line="276" w:lineRule="auto"/>
        <w:rPr>
          <w:rFonts w:asciiTheme="minorHAnsi" w:hAnsiTheme="minorHAnsi" w:cstheme="minorHAnsi"/>
          <w:lang w:val="en-GB"/>
        </w:rPr>
      </w:pPr>
      <w:r w:rsidRPr="00166D6D">
        <w:rPr>
          <w:rFonts w:cstheme="minorHAnsi"/>
          <w:lang w:val="en-GB"/>
        </w:rPr>
        <w:t>The guide divides the points in the FCM sector into three groups depending on the sc</w:t>
      </w:r>
      <w:r w:rsidR="005A44FE" w:rsidRPr="00166D6D">
        <w:rPr>
          <w:rFonts w:cstheme="minorHAnsi"/>
          <w:lang w:val="en-GB"/>
        </w:rPr>
        <w:t>al</w:t>
      </w:r>
      <w:r w:rsidRPr="00166D6D">
        <w:rPr>
          <w:rFonts w:cstheme="minorHAnsi"/>
          <w:lang w:val="en-GB"/>
        </w:rPr>
        <w:t>e of operation</w:t>
      </w:r>
      <w:r w:rsidR="00741CEF" w:rsidRPr="00166D6D">
        <w:rPr>
          <w:rFonts w:asciiTheme="minorHAnsi" w:hAnsiTheme="minorHAnsi" w:cstheme="minorHAnsi"/>
          <w:lang w:val="en-GB"/>
        </w:rPr>
        <w:t xml:space="preserve">: </w:t>
      </w:r>
    </w:p>
    <w:p w14:paraId="76D86CC2" w14:textId="77777777" w:rsidR="007C103D" w:rsidRPr="00166D6D" w:rsidRDefault="007C103D" w:rsidP="00741CEF">
      <w:pPr>
        <w:pStyle w:val="Asiatekstileipteksti"/>
        <w:spacing w:line="276" w:lineRule="auto"/>
        <w:rPr>
          <w:rFonts w:asciiTheme="minorHAnsi" w:hAnsiTheme="minorHAnsi" w:cstheme="minorHAnsi"/>
          <w:sz w:val="20"/>
          <w:szCs w:val="20"/>
          <w:lang w:val="en-GB"/>
        </w:rPr>
      </w:pPr>
    </w:p>
    <w:p w14:paraId="67D134AD" w14:textId="2E27BB16" w:rsidR="007C103D" w:rsidRPr="00166D6D" w:rsidRDefault="00920C89" w:rsidP="00FB7AE4">
      <w:pPr>
        <w:pStyle w:val="Asiatekstileipteksti"/>
        <w:numPr>
          <w:ilvl w:val="0"/>
          <w:numId w:val="37"/>
        </w:numPr>
        <w:spacing w:line="276" w:lineRule="auto"/>
        <w:rPr>
          <w:rFonts w:asciiTheme="minorHAnsi" w:hAnsiTheme="minorHAnsi" w:cstheme="minorHAnsi"/>
          <w:lang w:val="en-GB"/>
        </w:rPr>
      </w:pPr>
      <w:r w:rsidRPr="00166D6D">
        <w:rPr>
          <w:rFonts w:cstheme="minorHAnsi"/>
          <w:lang w:val="en-GB"/>
        </w:rPr>
        <w:t>small and medium-scale operations</w:t>
      </w:r>
      <w:r w:rsidR="00741CEF" w:rsidRPr="00166D6D">
        <w:rPr>
          <w:rFonts w:asciiTheme="minorHAnsi" w:hAnsiTheme="minorHAnsi" w:cstheme="minorHAnsi"/>
          <w:lang w:val="en-GB"/>
        </w:rPr>
        <w:t>,</w:t>
      </w:r>
    </w:p>
    <w:p w14:paraId="5FDEC7C2" w14:textId="23A11D0E" w:rsidR="007C103D" w:rsidRPr="00166D6D" w:rsidRDefault="00920C89" w:rsidP="00FB7AE4">
      <w:pPr>
        <w:pStyle w:val="Asiatekstileipteksti"/>
        <w:numPr>
          <w:ilvl w:val="0"/>
          <w:numId w:val="37"/>
        </w:numPr>
        <w:spacing w:line="276" w:lineRule="auto"/>
        <w:rPr>
          <w:rFonts w:asciiTheme="minorHAnsi" w:hAnsiTheme="minorHAnsi" w:cstheme="minorHAnsi"/>
          <w:lang w:val="en-GB"/>
        </w:rPr>
      </w:pPr>
      <w:r w:rsidRPr="00166D6D">
        <w:rPr>
          <w:rFonts w:cstheme="minorHAnsi"/>
          <w:lang w:val="en-GB"/>
        </w:rPr>
        <w:t>large-scale operations</w:t>
      </w:r>
    </w:p>
    <w:p w14:paraId="00A2416F" w14:textId="1AB655CB" w:rsidR="00741CEF" w:rsidRPr="00166D6D" w:rsidRDefault="00920C89" w:rsidP="00FB7AE4">
      <w:pPr>
        <w:pStyle w:val="Asiatekstileipteksti"/>
        <w:numPr>
          <w:ilvl w:val="0"/>
          <w:numId w:val="37"/>
        </w:numPr>
        <w:spacing w:line="276" w:lineRule="auto"/>
        <w:rPr>
          <w:rFonts w:asciiTheme="minorHAnsi" w:hAnsiTheme="minorHAnsi" w:cstheme="minorHAnsi"/>
          <w:lang w:val="en-GB"/>
        </w:rPr>
      </w:pPr>
      <w:r w:rsidRPr="00166D6D">
        <w:rPr>
          <w:rFonts w:cstheme="minorHAnsi"/>
          <w:lang w:val="en-GB"/>
        </w:rPr>
        <w:t>very large-scale operations</w:t>
      </w:r>
      <w:r w:rsidR="00741CEF" w:rsidRPr="00166D6D">
        <w:rPr>
          <w:rFonts w:asciiTheme="minorHAnsi" w:hAnsiTheme="minorHAnsi" w:cstheme="minorHAnsi"/>
          <w:lang w:val="en-GB"/>
        </w:rPr>
        <w:t xml:space="preserve"> </w:t>
      </w:r>
    </w:p>
    <w:p w14:paraId="501329CB" w14:textId="180F2C62" w:rsidR="00303252" w:rsidRPr="00166D6D" w:rsidRDefault="005A44FE" w:rsidP="00FB7AE4">
      <w:pPr>
        <w:shd w:val="clear" w:color="auto" w:fill="FFFFFF"/>
        <w:spacing w:before="240" w:after="240"/>
        <w:ind w:firstLine="1304"/>
        <w:rPr>
          <w:rFonts w:eastAsia="Times New Roman" w:cstheme="minorHAnsi"/>
          <w:color w:val="343841"/>
          <w:szCs w:val="24"/>
          <w:lang w:val="en-GB" w:eastAsia="fi-FI"/>
        </w:rPr>
      </w:pPr>
      <w:r w:rsidRPr="00166D6D">
        <w:rPr>
          <w:rFonts w:eastAsia="Times New Roman" w:cstheme="minorHAnsi"/>
          <w:color w:val="343841"/>
          <w:szCs w:val="24"/>
          <w:lang w:val="en-GB" w:eastAsia="fi-FI"/>
        </w:rPr>
        <w:t>The scale of FCM operations is determined according to the following indicators</w:t>
      </w:r>
      <w:r w:rsidR="00303252" w:rsidRPr="00166D6D">
        <w:rPr>
          <w:rFonts w:eastAsia="Times New Roman" w:cstheme="minorHAnsi"/>
          <w:color w:val="343841"/>
          <w:szCs w:val="24"/>
          <w:lang w:val="en-GB" w:eastAsia="fi-FI"/>
        </w:rPr>
        <w:t>:</w:t>
      </w:r>
    </w:p>
    <w:p w14:paraId="0A372532" w14:textId="285328EE" w:rsidR="00303252" w:rsidRPr="00166D6D" w:rsidRDefault="00303252" w:rsidP="00FB7AE4">
      <w:pPr>
        <w:shd w:val="clear" w:color="auto" w:fill="FFFFFF"/>
        <w:spacing w:before="100" w:beforeAutospacing="1" w:after="100" w:afterAutospacing="1"/>
        <w:ind w:left="1304"/>
        <w:outlineLvl w:val="3"/>
        <w:rPr>
          <w:rFonts w:eastAsia="Times New Roman" w:cstheme="minorHAnsi"/>
          <w:b/>
          <w:bCs/>
          <w:color w:val="343841"/>
          <w:szCs w:val="24"/>
          <w:lang w:val="en-GB" w:eastAsia="fi-FI"/>
        </w:rPr>
      </w:pPr>
      <w:r w:rsidRPr="00166D6D">
        <w:rPr>
          <w:rFonts w:eastAsia="Times New Roman" w:cstheme="minorHAnsi"/>
          <w:b/>
          <w:bCs/>
          <w:color w:val="343841"/>
          <w:szCs w:val="24"/>
          <w:lang w:val="en-GB" w:eastAsia="fi-FI"/>
        </w:rPr>
        <w:t>Risk</w:t>
      </w:r>
      <w:r w:rsidR="00A64DD0" w:rsidRPr="00166D6D">
        <w:rPr>
          <w:rFonts w:eastAsia="Times New Roman" w:cstheme="minorHAnsi"/>
          <w:b/>
          <w:bCs/>
          <w:color w:val="343841"/>
          <w:szCs w:val="24"/>
          <w:lang w:val="en-GB" w:eastAsia="fi-FI"/>
        </w:rPr>
        <w:t xml:space="preserve"> class</w:t>
      </w:r>
      <w:r w:rsidR="00123B57" w:rsidRPr="00166D6D">
        <w:rPr>
          <w:rFonts w:eastAsia="Times New Roman" w:cstheme="minorHAnsi"/>
          <w:b/>
          <w:bCs/>
          <w:color w:val="343841"/>
          <w:szCs w:val="24"/>
          <w:lang w:val="en-GB" w:eastAsia="fi-FI"/>
        </w:rPr>
        <w:t>ification</w:t>
      </w:r>
      <w:r w:rsidRPr="00166D6D">
        <w:rPr>
          <w:rFonts w:eastAsia="Times New Roman" w:cstheme="minorHAnsi"/>
          <w:b/>
          <w:bCs/>
          <w:color w:val="343841"/>
          <w:szCs w:val="24"/>
          <w:lang w:val="en-GB" w:eastAsia="fi-FI"/>
        </w:rPr>
        <w:t xml:space="preserve"> 1– </w:t>
      </w:r>
      <w:r w:rsidR="00A64DD0" w:rsidRPr="00166D6D">
        <w:rPr>
          <w:rFonts w:eastAsia="Times New Roman" w:cstheme="minorHAnsi"/>
          <w:b/>
          <w:bCs/>
          <w:color w:val="343841"/>
          <w:szCs w:val="24"/>
          <w:lang w:val="en-GB" w:eastAsia="fi-FI"/>
        </w:rPr>
        <w:t>small or medium-s</w:t>
      </w:r>
      <w:r w:rsidR="00123B57" w:rsidRPr="00166D6D">
        <w:rPr>
          <w:rFonts w:eastAsia="Times New Roman" w:cstheme="minorHAnsi"/>
          <w:b/>
          <w:bCs/>
          <w:color w:val="343841"/>
          <w:szCs w:val="24"/>
          <w:lang w:val="en-GB" w:eastAsia="fi-FI"/>
        </w:rPr>
        <w:t>cal</w:t>
      </w:r>
      <w:r w:rsidR="00A64DD0" w:rsidRPr="00166D6D">
        <w:rPr>
          <w:rFonts w:eastAsia="Times New Roman" w:cstheme="minorHAnsi"/>
          <w:b/>
          <w:bCs/>
          <w:color w:val="343841"/>
          <w:szCs w:val="24"/>
          <w:lang w:val="en-GB" w:eastAsia="fi-FI"/>
        </w:rPr>
        <w:t xml:space="preserve">e </w:t>
      </w:r>
      <w:r w:rsidR="00123B57" w:rsidRPr="00166D6D">
        <w:rPr>
          <w:rFonts w:eastAsia="Times New Roman" w:cstheme="minorHAnsi"/>
          <w:b/>
          <w:bCs/>
          <w:color w:val="343841"/>
          <w:szCs w:val="24"/>
          <w:lang w:val="en-GB" w:eastAsia="fi-FI"/>
        </w:rPr>
        <w:t>food contact material business</w:t>
      </w:r>
    </w:p>
    <w:p w14:paraId="009A977B" w14:textId="0677CFDA" w:rsidR="00303252" w:rsidRPr="00166D6D" w:rsidRDefault="00303252" w:rsidP="00DF1BDE">
      <w:pPr>
        <w:numPr>
          <w:ilvl w:val="0"/>
          <w:numId w:val="34"/>
        </w:numPr>
        <w:shd w:val="clear" w:color="auto" w:fill="FFFFFF"/>
        <w:tabs>
          <w:tab w:val="num" w:pos="720"/>
        </w:tabs>
        <w:spacing w:before="240" w:after="240"/>
        <w:ind w:left="1661" w:hanging="357"/>
        <w:rPr>
          <w:rFonts w:eastAsia="Times New Roman" w:cstheme="minorHAnsi"/>
          <w:color w:val="343841"/>
          <w:szCs w:val="24"/>
          <w:lang w:val="en-GB" w:eastAsia="fi-FI"/>
        </w:rPr>
      </w:pPr>
      <w:r w:rsidRPr="00166D6D">
        <w:rPr>
          <w:rFonts w:eastAsia="Times New Roman" w:cstheme="minorHAnsi"/>
          <w:color w:val="343841"/>
          <w:szCs w:val="24"/>
          <w:lang w:val="en-GB" w:eastAsia="fi-FI"/>
        </w:rPr>
        <w:t>Material</w:t>
      </w:r>
      <w:r w:rsidR="00A64DD0" w:rsidRPr="00166D6D">
        <w:rPr>
          <w:rFonts w:eastAsia="Times New Roman" w:cstheme="minorHAnsi"/>
          <w:color w:val="343841"/>
          <w:szCs w:val="24"/>
          <w:lang w:val="en-GB" w:eastAsia="fi-FI"/>
        </w:rPr>
        <w:t xml:space="preserve"> </w:t>
      </w:r>
      <w:r w:rsidR="00123B57" w:rsidRPr="00166D6D">
        <w:rPr>
          <w:rFonts w:eastAsia="Times New Roman" w:cstheme="minorHAnsi"/>
          <w:color w:val="343841"/>
          <w:szCs w:val="24"/>
          <w:lang w:val="en-GB" w:eastAsia="fi-FI"/>
        </w:rPr>
        <w:t>qualiti</w:t>
      </w:r>
      <w:r w:rsidR="00A64DD0" w:rsidRPr="00166D6D">
        <w:rPr>
          <w:rFonts w:eastAsia="Times New Roman" w:cstheme="minorHAnsi"/>
          <w:color w:val="343841"/>
          <w:szCs w:val="24"/>
          <w:lang w:val="en-GB" w:eastAsia="fi-FI"/>
        </w:rPr>
        <w:t>es</w:t>
      </w:r>
      <w:r w:rsidRPr="00166D6D">
        <w:rPr>
          <w:rFonts w:eastAsia="Times New Roman" w:cstheme="minorHAnsi"/>
          <w:color w:val="343841"/>
          <w:szCs w:val="24"/>
          <w:lang w:val="en-GB" w:eastAsia="fi-FI"/>
        </w:rPr>
        <w:t xml:space="preserve"> 1–3</w:t>
      </w:r>
    </w:p>
    <w:p w14:paraId="45B1F285" w14:textId="287D669C" w:rsidR="00303252" w:rsidRPr="00166D6D" w:rsidRDefault="00A64DD0" w:rsidP="00DF1BDE">
      <w:pPr>
        <w:numPr>
          <w:ilvl w:val="0"/>
          <w:numId w:val="34"/>
        </w:numPr>
        <w:shd w:val="clear" w:color="auto" w:fill="FFFFFF"/>
        <w:tabs>
          <w:tab w:val="num" w:pos="720"/>
        </w:tabs>
        <w:spacing w:before="240" w:after="240"/>
        <w:ind w:left="1661" w:hanging="357"/>
        <w:rPr>
          <w:rFonts w:eastAsia="Times New Roman" w:cstheme="minorHAnsi"/>
          <w:color w:val="343841"/>
          <w:szCs w:val="24"/>
          <w:lang w:val="en-GB" w:eastAsia="fi-FI"/>
        </w:rPr>
      </w:pPr>
      <w:r w:rsidRPr="00166D6D">
        <w:rPr>
          <w:rFonts w:eastAsia="Times New Roman" w:cstheme="minorHAnsi"/>
          <w:color w:val="343841"/>
          <w:szCs w:val="24"/>
          <w:lang w:val="en-GB" w:eastAsia="fi-FI"/>
        </w:rPr>
        <w:t>Production volume</w:t>
      </w:r>
      <w:r w:rsidR="00303252" w:rsidRPr="00166D6D">
        <w:rPr>
          <w:rFonts w:eastAsia="Times New Roman" w:cstheme="minorHAnsi"/>
          <w:color w:val="343841"/>
          <w:szCs w:val="24"/>
          <w:lang w:val="en-GB" w:eastAsia="fi-FI"/>
        </w:rPr>
        <w:t xml:space="preserve"> &lt; 100 </w:t>
      </w:r>
      <w:r w:rsidRPr="00166D6D">
        <w:rPr>
          <w:rFonts w:eastAsia="Times New Roman" w:cstheme="minorHAnsi"/>
          <w:color w:val="343841"/>
          <w:szCs w:val="24"/>
          <w:lang w:val="en-GB" w:eastAsia="fi-FI"/>
        </w:rPr>
        <w:t>pcs</w:t>
      </w:r>
      <w:r w:rsidR="00303252" w:rsidRPr="00166D6D">
        <w:rPr>
          <w:rFonts w:eastAsia="Times New Roman" w:cstheme="minorHAnsi"/>
          <w:color w:val="343841"/>
          <w:szCs w:val="24"/>
          <w:lang w:val="en-GB" w:eastAsia="fi-FI"/>
        </w:rPr>
        <w:t>/</w:t>
      </w:r>
      <w:r w:rsidRPr="00166D6D">
        <w:rPr>
          <w:rFonts w:eastAsia="Times New Roman" w:cstheme="minorHAnsi"/>
          <w:color w:val="343841"/>
          <w:szCs w:val="24"/>
          <w:lang w:val="en-GB" w:eastAsia="fi-FI"/>
        </w:rPr>
        <w:t>year</w:t>
      </w:r>
      <w:r w:rsidR="00303252" w:rsidRPr="00166D6D">
        <w:rPr>
          <w:rFonts w:eastAsia="Times New Roman" w:cstheme="minorHAnsi"/>
          <w:color w:val="343841"/>
          <w:szCs w:val="24"/>
          <w:lang w:val="en-GB" w:eastAsia="fi-FI"/>
        </w:rPr>
        <w:t> &lt; 10</w:t>
      </w:r>
      <w:r w:rsidRPr="00166D6D">
        <w:rPr>
          <w:rFonts w:eastAsia="Times New Roman" w:cstheme="minorHAnsi"/>
          <w:color w:val="343841"/>
          <w:szCs w:val="24"/>
          <w:lang w:val="en-GB" w:eastAsia="fi-FI"/>
        </w:rPr>
        <w:t>,</w:t>
      </w:r>
      <w:r w:rsidR="00303252" w:rsidRPr="00166D6D">
        <w:rPr>
          <w:rFonts w:eastAsia="Times New Roman" w:cstheme="minorHAnsi"/>
          <w:color w:val="343841"/>
          <w:szCs w:val="24"/>
          <w:lang w:val="en-GB" w:eastAsia="fi-FI"/>
        </w:rPr>
        <w:t>000 kg/</w:t>
      </w:r>
      <w:r w:rsidRPr="00166D6D">
        <w:rPr>
          <w:rFonts w:eastAsia="Times New Roman" w:cstheme="minorHAnsi"/>
          <w:color w:val="343841"/>
          <w:szCs w:val="24"/>
          <w:lang w:val="en-GB" w:eastAsia="fi-FI"/>
        </w:rPr>
        <w:t>year</w:t>
      </w:r>
    </w:p>
    <w:p w14:paraId="56B1B1EE" w14:textId="5E060868" w:rsidR="00303252" w:rsidRPr="00166D6D" w:rsidRDefault="00123B57" w:rsidP="00DF1BDE">
      <w:pPr>
        <w:numPr>
          <w:ilvl w:val="0"/>
          <w:numId w:val="34"/>
        </w:numPr>
        <w:shd w:val="clear" w:color="auto" w:fill="FFFFFF"/>
        <w:tabs>
          <w:tab w:val="num" w:pos="720"/>
        </w:tabs>
        <w:spacing w:before="240" w:after="240"/>
        <w:ind w:left="1661" w:hanging="357"/>
        <w:rPr>
          <w:rFonts w:eastAsia="Times New Roman" w:cstheme="minorHAnsi"/>
          <w:color w:val="343841"/>
          <w:szCs w:val="24"/>
          <w:lang w:val="en-GB" w:eastAsia="fi-FI"/>
        </w:rPr>
      </w:pPr>
      <w:r w:rsidRPr="00166D6D">
        <w:rPr>
          <w:rFonts w:eastAsia="Times New Roman" w:cstheme="minorHAnsi"/>
          <w:color w:val="343841"/>
          <w:szCs w:val="24"/>
          <w:lang w:val="en-GB" w:eastAsia="fi-FI"/>
        </w:rPr>
        <w:t>Floor area of p</w:t>
      </w:r>
      <w:r w:rsidR="003F42B2" w:rsidRPr="00166D6D">
        <w:rPr>
          <w:rFonts w:eastAsia="Times New Roman" w:cstheme="minorHAnsi"/>
          <w:color w:val="343841"/>
          <w:szCs w:val="24"/>
          <w:lang w:val="en-GB" w:eastAsia="fi-FI"/>
        </w:rPr>
        <w:t xml:space="preserve">roduction and storage facilities </w:t>
      </w:r>
      <w:r w:rsidR="00303252" w:rsidRPr="00166D6D">
        <w:rPr>
          <w:rFonts w:eastAsia="Times New Roman" w:cstheme="minorHAnsi"/>
          <w:color w:val="343841"/>
          <w:szCs w:val="24"/>
          <w:lang w:val="en-GB" w:eastAsia="fi-FI"/>
        </w:rPr>
        <w:t>&lt; 100 m</w:t>
      </w:r>
      <w:r w:rsidR="00303252" w:rsidRPr="00166D6D">
        <w:rPr>
          <w:rFonts w:eastAsia="Times New Roman" w:cstheme="minorHAnsi"/>
          <w:color w:val="343841"/>
          <w:szCs w:val="24"/>
          <w:vertAlign w:val="superscript"/>
          <w:lang w:val="en-GB" w:eastAsia="fi-FI"/>
        </w:rPr>
        <w:t>2</w:t>
      </w:r>
    </w:p>
    <w:p w14:paraId="7A03E60D" w14:textId="44221637" w:rsidR="00303252" w:rsidRPr="00166D6D" w:rsidRDefault="00123B57" w:rsidP="00DF1BDE">
      <w:pPr>
        <w:numPr>
          <w:ilvl w:val="0"/>
          <w:numId w:val="34"/>
        </w:numPr>
        <w:shd w:val="clear" w:color="auto" w:fill="FFFFFF"/>
        <w:tabs>
          <w:tab w:val="num" w:pos="720"/>
        </w:tabs>
        <w:spacing w:before="240" w:after="240"/>
        <w:ind w:left="1661" w:hanging="357"/>
        <w:rPr>
          <w:rFonts w:eastAsia="Times New Roman" w:cstheme="minorHAnsi"/>
          <w:color w:val="343841"/>
          <w:szCs w:val="24"/>
          <w:lang w:val="en-GB" w:eastAsia="fi-FI"/>
        </w:rPr>
      </w:pPr>
      <w:r w:rsidRPr="00166D6D">
        <w:rPr>
          <w:rFonts w:eastAsia="Times New Roman" w:cstheme="minorHAnsi"/>
          <w:color w:val="343841"/>
          <w:szCs w:val="24"/>
          <w:lang w:val="en-GB" w:eastAsia="fi-FI"/>
        </w:rPr>
        <w:t>Staff volume</w:t>
      </w:r>
      <w:r w:rsidR="00303252" w:rsidRPr="00166D6D">
        <w:rPr>
          <w:rFonts w:eastAsia="Times New Roman" w:cstheme="minorHAnsi"/>
          <w:color w:val="343841"/>
          <w:szCs w:val="24"/>
          <w:lang w:val="en-GB" w:eastAsia="fi-FI"/>
        </w:rPr>
        <w:t xml:space="preserve"> &lt; 15</w:t>
      </w:r>
    </w:p>
    <w:p w14:paraId="029D84D3" w14:textId="02178EBE" w:rsidR="00303252" w:rsidRPr="00166D6D" w:rsidRDefault="00123B57" w:rsidP="00DF1BDE">
      <w:pPr>
        <w:numPr>
          <w:ilvl w:val="0"/>
          <w:numId w:val="34"/>
        </w:numPr>
        <w:shd w:val="clear" w:color="auto" w:fill="FFFFFF"/>
        <w:tabs>
          <w:tab w:val="num" w:pos="720"/>
        </w:tabs>
        <w:spacing w:before="240" w:after="240"/>
        <w:ind w:left="1661" w:hanging="357"/>
        <w:rPr>
          <w:rFonts w:eastAsia="Times New Roman" w:cstheme="minorHAnsi"/>
          <w:color w:val="343841"/>
          <w:szCs w:val="24"/>
          <w:lang w:val="en-GB" w:eastAsia="fi-FI"/>
        </w:rPr>
      </w:pPr>
      <w:r w:rsidRPr="00166D6D">
        <w:rPr>
          <w:rFonts w:eastAsia="Times New Roman" w:cstheme="minorHAnsi"/>
          <w:color w:val="343841"/>
          <w:szCs w:val="24"/>
          <w:lang w:val="en-GB" w:eastAsia="fi-FI"/>
        </w:rPr>
        <w:t>Turnover</w:t>
      </w:r>
      <w:r w:rsidR="00303252" w:rsidRPr="00166D6D">
        <w:rPr>
          <w:rFonts w:eastAsia="Times New Roman" w:cstheme="minorHAnsi"/>
          <w:color w:val="343841"/>
          <w:szCs w:val="24"/>
          <w:lang w:val="en-GB" w:eastAsia="fi-FI"/>
        </w:rPr>
        <w:t xml:space="preserve"> &lt; </w:t>
      </w:r>
      <w:r w:rsidR="00BC5692" w:rsidRPr="00166D6D">
        <w:rPr>
          <w:rFonts w:eastAsia="Times New Roman" w:cstheme="minorHAnsi"/>
          <w:color w:val="343841"/>
          <w:szCs w:val="24"/>
          <w:lang w:val="en-GB" w:eastAsia="fi-FI"/>
        </w:rPr>
        <w:t>€</w:t>
      </w:r>
      <w:r w:rsidR="00303252" w:rsidRPr="00166D6D">
        <w:rPr>
          <w:rFonts w:eastAsia="Times New Roman" w:cstheme="minorHAnsi"/>
          <w:color w:val="343841"/>
          <w:szCs w:val="24"/>
          <w:lang w:val="en-GB" w:eastAsia="fi-FI"/>
        </w:rPr>
        <w:t>2</w:t>
      </w:r>
      <w:r w:rsidR="00BC5692" w:rsidRPr="00166D6D">
        <w:rPr>
          <w:rFonts w:eastAsia="Times New Roman" w:cstheme="minorHAnsi"/>
          <w:color w:val="343841"/>
          <w:szCs w:val="24"/>
          <w:lang w:val="en-GB" w:eastAsia="fi-FI"/>
        </w:rPr>
        <w:t>m</w:t>
      </w:r>
      <w:r w:rsidR="00303252" w:rsidRPr="00166D6D">
        <w:rPr>
          <w:rFonts w:eastAsia="Times New Roman" w:cstheme="minorHAnsi"/>
          <w:color w:val="343841"/>
          <w:szCs w:val="24"/>
          <w:lang w:val="en-GB" w:eastAsia="fi-FI"/>
        </w:rPr>
        <w:t>/</w:t>
      </w:r>
      <w:r w:rsidR="00BC5692" w:rsidRPr="00166D6D">
        <w:rPr>
          <w:rFonts w:eastAsia="Times New Roman" w:cstheme="minorHAnsi"/>
          <w:color w:val="343841"/>
          <w:szCs w:val="24"/>
          <w:lang w:val="en-GB" w:eastAsia="fi-FI"/>
        </w:rPr>
        <w:t>year</w:t>
      </w:r>
    </w:p>
    <w:p w14:paraId="6FFD4F1E" w14:textId="56E60025" w:rsidR="00303252" w:rsidRPr="00166D6D" w:rsidRDefault="004600BC" w:rsidP="00FB7AE4">
      <w:pPr>
        <w:shd w:val="clear" w:color="auto" w:fill="FFFFFF"/>
        <w:spacing w:before="100" w:beforeAutospacing="1" w:after="100" w:afterAutospacing="1"/>
        <w:ind w:firstLine="1304"/>
        <w:outlineLvl w:val="3"/>
        <w:rPr>
          <w:rFonts w:eastAsia="Times New Roman" w:cstheme="minorHAnsi"/>
          <w:b/>
          <w:bCs/>
          <w:color w:val="343841"/>
          <w:szCs w:val="24"/>
          <w:lang w:val="en-GB" w:eastAsia="fi-FI"/>
        </w:rPr>
      </w:pPr>
      <w:r w:rsidRPr="00166D6D">
        <w:rPr>
          <w:rFonts w:eastAsia="Times New Roman" w:cstheme="minorHAnsi"/>
          <w:b/>
          <w:bCs/>
          <w:color w:val="343841"/>
          <w:szCs w:val="24"/>
          <w:lang w:val="en-GB" w:eastAsia="fi-FI"/>
        </w:rPr>
        <w:t>Risk class</w:t>
      </w:r>
      <w:r w:rsidR="00123B57" w:rsidRPr="00166D6D">
        <w:rPr>
          <w:rFonts w:eastAsia="Times New Roman" w:cstheme="minorHAnsi"/>
          <w:b/>
          <w:bCs/>
          <w:color w:val="343841"/>
          <w:szCs w:val="24"/>
          <w:lang w:val="en-GB" w:eastAsia="fi-FI"/>
        </w:rPr>
        <w:t>ification</w:t>
      </w:r>
      <w:r w:rsidR="00303252" w:rsidRPr="00166D6D">
        <w:rPr>
          <w:rFonts w:eastAsia="Times New Roman" w:cstheme="minorHAnsi"/>
          <w:b/>
          <w:bCs/>
          <w:color w:val="343841"/>
          <w:szCs w:val="24"/>
          <w:lang w:val="en-GB" w:eastAsia="fi-FI"/>
        </w:rPr>
        <w:t xml:space="preserve"> 2– </w:t>
      </w:r>
      <w:r w:rsidRPr="00166D6D">
        <w:rPr>
          <w:rFonts w:eastAsia="Times New Roman" w:cstheme="minorHAnsi"/>
          <w:b/>
          <w:bCs/>
          <w:color w:val="343841"/>
          <w:szCs w:val="24"/>
          <w:lang w:val="en-GB" w:eastAsia="fi-FI"/>
        </w:rPr>
        <w:t xml:space="preserve">large-scale </w:t>
      </w:r>
      <w:r w:rsidR="00123B57" w:rsidRPr="00166D6D">
        <w:rPr>
          <w:rFonts w:eastAsia="Times New Roman" w:cstheme="minorHAnsi"/>
          <w:b/>
          <w:bCs/>
          <w:color w:val="343841"/>
          <w:szCs w:val="24"/>
          <w:lang w:val="en-GB" w:eastAsia="fi-FI"/>
        </w:rPr>
        <w:t>food contact material business</w:t>
      </w:r>
    </w:p>
    <w:p w14:paraId="63D12224" w14:textId="16B7DB56" w:rsidR="00303252" w:rsidRPr="00166D6D" w:rsidRDefault="00303252" w:rsidP="00303252">
      <w:pPr>
        <w:numPr>
          <w:ilvl w:val="0"/>
          <w:numId w:val="35"/>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Materia</w:t>
      </w:r>
      <w:r w:rsidR="004600BC" w:rsidRPr="00166D6D">
        <w:rPr>
          <w:rFonts w:eastAsia="Times New Roman" w:cstheme="minorHAnsi"/>
          <w:color w:val="343841"/>
          <w:szCs w:val="24"/>
          <w:lang w:val="en-GB" w:eastAsia="fi-FI"/>
        </w:rPr>
        <w:t xml:space="preserve">l </w:t>
      </w:r>
      <w:r w:rsidR="00123B57" w:rsidRPr="00166D6D">
        <w:rPr>
          <w:rFonts w:eastAsia="Times New Roman" w:cstheme="minorHAnsi"/>
          <w:color w:val="343841"/>
          <w:szCs w:val="24"/>
          <w:lang w:val="en-GB" w:eastAsia="fi-FI"/>
        </w:rPr>
        <w:t>qualities</w:t>
      </w:r>
      <w:r w:rsidRPr="00166D6D">
        <w:rPr>
          <w:rFonts w:eastAsia="Times New Roman" w:cstheme="minorHAnsi"/>
          <w:color w:val="343841"/>
          <w:szCs w:val="24"/>
          <w:lang w:val="en-GB" w:eastAsia="fi-FI"/>
        </w:rPr>
        <w:t xml:space="preserve"> 4–8</w:t>
      </w:r>
    </w:p>
    <w:p w14:paraId="6917B3BD" w14:textId="18149F25" w:rsidR="00303252" w:rsidRPr="00166D6D" w:rsidRDefault="004600BC" w:rsidP="00303252">
      <w:pPr>
        <w:numPr>
          <w:ilvl w:val="0"/>
          <w:numId w:val="35"/>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Production volume</w:t>
      </w:r>
      <w:r w:rsidR="00303252" w:rsidRPr="00166D6D">
        <w:rPr>
          <w:rFonts w:eastAsia="Times New Roman" w:cstheme="minorHAnsi"/>
          <w:color w:val="343841"/>
          <w:szCs w:val="24"/>
          <w:lang w:val="en-GB" w:eastAsia="fi-FI"/>
        </w:rPr>
        <w:t xml:space="preserve"> 100–1</w:t>
      </w:r>
      <w:r w:rsidRPr="00166D6D">
        <w:rPr>
          <w:rFonts w:eastAsia="Times New Roman" w:cstheme="minorHAnsi"/>
          <w:color w:val="343841"/>
          <w:szCs w:val="24"/>
          <w:lang w:val="en-GB" w:eastAsia="fi-FI"/>
        </w:rPr>
        <w:t>,</w:t>
      </w:r>
      <w:r w:rsidR="00303252" w:rsidRPr="00166D6D">
        <w:rPr>
          <w:rFonts w:eastAsia="Times New Roman" w:cstheme="minorHAnsi"/>
          <w:color w:val="343841"/>
          <w:szCs w:val="24"/>
          <w:lang w:val="en-GB" w:eastAsia="fi-FI"/>
        </w:rPr>
        <w:t xml:space="preserve">000 </w:t>
      </w:r>
      <w:r w:rsidRPr="00166D6D">
        <w:rPr>
          <w:rFonts w:eastAsia="Times New Roman" w:cstheme="minorHAnsi"/>
          <w:color w:val="343841"/>
          <w:szCs w:val="24"/>
          <w:lang w:val="en-GB" w:eastAsia="fi-FI"/>
        </w:rPr>
        <w:t>pcs</w:t>
      </w:r>
      <w:r w:rsidR="00303252" w:rsidRPr="00166D6D">
        <w:rPr>
          <w:rFonts w:eastAsia="Times New Roman" w:cstheme="minorHAnsi"/>
          <w:color w:val="343841"/>
          <w:szCs w:val="24"/>
          <w:lang w:val="en-GB" w:eastAsia="fi-FI"/>
        </w:rPr>
        <w:t>/</w:t>
      </w:r>
      <w:r w:rsidRPr="00166D6D">
        <w:rPr>
          <w:rFonts w:eastAsia="Times New Roman" w:cstheme="minorHAnsi"/>
          <w:color w:val="343841"/>
          <w:szCs w:val="24"/>
          <w:lang w:val="en-GB" w:eastAsia="fi-FI"/>
        </w:rPr>
        <w:t>year</w:t>
      </w:r>
      <w:r w:rsidR="00303252" w:rsidRPr="00166D6D">
        <w:rPr>
          <w:rFonts w:eastAsia="Times New Roman" w:cstheme="minorHAnsi"/>
          <w:color w:val="343841"/>
          <w:szCs w:val="24"/>
          <w:lang w:val="en-GB" w:eastAsia="fi-FI"/>
        </w:rPr>
        <w:t>  10</w:t>
      </w:r>
      <w:r w:rsidRPr="00166D6D">
        <w:rPr>
          <w:rFonts w:eastAsia="Times New Roman" w:cstheme="minorHAnsi"/>
          <w:color w:val="343841"/>
          <w:szCs w:val="24"/>
          <w:lang w:val="en-GB" w:eastAsia="fi-FI"/>
        </w:rPr>
        <w:t>,</w:t>
      </w:r>
      <w:r w:rsidR="00303252" w:rsidRPr="00166D6D">
        <w:rPr>
          <w:rFonts w:eastAsia="Times New Roman" w:cstheme="minorHAnsi"/>
          <w:color w:val="343841"/>
          <w:szCs w:val="24"/>
          <w:lang w:val="en-GB" w:eastAsia="fi-FI"/>
        </w:rPr>
        <w:t>000–1</w:t>
      </w:r>
      <w:r w:rsidRPr="00166D6D">
        <w:rPr>
          <w:rFonts w:eastAsia="Times New Roman" w:cstheme="minorHAnsi"/>
          <w:color w:val="343841"/>
          <w:szCs w:val="24"/>
          <w:lang w:val="en-GB" w:eastAsia="fi-FI"/>
        </w:rPr>
        <w:t>m</w:t>
      </w:r>
      <w:r w:rsidR="00303252" w:rsidRPr="00166D6D">
        <w:rPr>
          <w:rFonts w:eastAsia="Times New Roman" w:cstheme="minorHAnsi"/>
          <w:color w:val="343841"/>
          <w:szCs w:val="24"/>
          <w:lang w:val="en-GB" w:eastAsia="fi-FI"/>
        </w:rPr>
        <w:t xml:space="preserve"> kg/</w:t>
      </w:r>
      <w:r w:rsidRPr="00166D6D">
        <w:rPr>
          <w:rFonts w:eastAsia="Times New Roman" w:cstheme="minorHAnsi"/>
          <w:color w:val="343841"/>
          <w:szCs w:val="24"/>
          <w:lang w:val="en-GB" w:eastAsia="fi-FI"/>
        </w:rPr>
        <w:t>year</w:t>
      </w:r>
    </w:p>
    <w:p w14:paraId="4D5752BE" w14:textId="736B006D" w:rsidR="00303252" w:rsidRPr="00166D6D" w:rsidRDefault="00123B57" w:rsidP="00303252">
      <w:pPr>
        <w:numPr>
          <w:ilvl w:val="0"/>
          <w:numId w:val="35"/>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 xml:space="preserve">Floor area of production and storage facilities </w:t>
      </w:r>
      <w:r w:rsidR="00303252" w:rsidRPr="00166D6D">
        <w:rPr>
          <w:rFonts w:eastAsia="Times New Roman" w:cstheme="minorHAnsi"/>
          <w:color w:val="343841"/>
          <w:szCs w:val="24"/>
          <w:lang w:val="en-GB" w:eastAsia="fi-FI"/>
        </w:rPr>
        <w:t>100–500 m</w:t>
      </w:r>
      <w:r w:rsidR="00303252" w:rsidRPr="00166D6D">
        <w:rPr>
          <w:rFonts w:eastAsia="Times New Roman" w:cstheme="minorHAnsi"/>
          <w:color w:val="343841"/>
          <w:szCs w:val="24"/>
          <w:vertAlign w:val="superscript"/>
          <w:lang w:val="en-GB" w:eastAsia="fi-FI"/>
        </w:rPr>
        <w:t>2</w:t>
      </w:r>
      <w:r w:rsidR="00303252" w:rsidRPr="00166D6D">
        <w:rPr>
          <w:rFonts w:eastAsia="Times New Roman" w:cstheme="minorHAnsi"/>
          <w:color w:val="343841"/>
          <w:szCs w:val="24"/>
          <w:lang w:val="en-GB" w:eastAsia="fi-FI"/>
        </w:rPr>
        <w:t> </w:t>
      </w:r>
    </w:p>
    <w:p w14:paraId="2A0E313F" w14:textId="459B33AF" w:rsidR="00303252" w:rsidRPr="00166D6D" w:rsidRDefault="00123B57" w:rsidP="00303252">
      <w:pPr>
        <w:numPr>
          <w:ilvl w:val="0"/>
          <w:numId w:val="35"/>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Staff</w:t>
      </w:r>
      <w:r w:rsidR="00303252" w:rsidRPr="00166D6D">
        <w:rPr>
          <w:rFonts w:eastAsia="Times New Roman" w:cstheme="minorHAnsi"/>
          <w:color w:val="343841"/>
          <w:szCs w:val="24"/>
          <w:lang w:val="en-GB" w:eastAsia="fi-FI"/>
        </w:rPr>
        <w:t xml:space="preserve"> 15–100</w:t>
      </w:r>
    </w:p>
    <w:p w14:paraId="7D83F8C7" w14:textId="3EEE429B" w:rsidR="00303252" w:rsidRPr="00166D6D" w:rsidRDefault="00123B57" w:rsidP="00303252">
      <w:pPr>
        <w:numPr>
          <w:ilvl w:val="0"/>
          <w:numId w:val="35"/>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Turnover</w:t>
      </w:r>
      <w:r w:rsidR="00303252" w:rsidRPr="00166D6D">
        <w:rPr>
          <w:rFonts w:eastAsia="Times New Roman" w:cstheme="minorHAnsi"/>
          <w:color w:val="343841"/>
          <w:szCs w:val="24"/>
          <w:lang w:val="en-GB" w:eastAsia="fi-FI"/>
        </w:rPr>
        <w:t xml:space="preserve"> </w:t>
      </w:r>
      <w:r w:rsidR="00347C3E" w:rsidRPr="00166D6D">
        <w:rPr>
          <w:rFonts w:eastAsia="Times New Roman" w:cstheme="minorHAnsi"/>
          <w:color w:val="343841"/>
          <w:szCs w:val="24"/>
          <w:lang w:val="en-GB" w:eastAsia="fi-FI"/>
        </w:rPr>
        <w:t>€</w:t>
      </w:r>
      <w:r w:rsidR="00303252" w:rsidRPr="00166D6D">
        <w:rPr>
          <w:rFonts w:eastAsia="Times New Roman" w:cstheme="minorHAnsi"/>
          <w:color w:val="343841"/>
          <w:szCs w:val="24"/>
          <w:lang w:val="en-GB" w:eastAsia="fi-FI"/>
        </w:rPr>
        <w:t>2</w:t>
      </w:r>
      <w:r w:rsidR="00347C3E" w:rsidRPr="00166D6D">
        <w:rPr>
          <w:rFonts w:eastAsia="Times New Roman" w:cstheme="minorHAnsi"/>
          <w:color w:val="343841"/>
          <w:szCs w:val="24"/>
          <w:lang w:val="en-GB" w:eastAsia="fi-FI"/>
        </w:rPr>
        <w:t>m</w:t>
      </w:r>
      <w:r w:rsidR="00303252" w:rsidRPr="00166D6D">
        <w:rPr>
          <w:rFonts w:eastAsia="Times New Roman" w:cstheme="minorHAnsi"/>
          <w:color w:val="343841"/>
          <w:szCs w:val="24"/>
          <w:lang w:val="en-GB" w:eastAsia="fi-FI"/>
        </w:rPr>
        <w:t>–</w:t>
      </w:r>
      <w:r w:rsidR="00347C3E" w:rsidRPr="00166D6D">
        <w:rPr>
          <w:rFonts w:eastAsia="Times New Roman" w:cstheme="minorHAnsi"/>
          <w:color w:val="343841"/>
          <w:szCs w:val="24"/>
          <w:lang w:val="en-GB" w:eastAsia="fi-FI"/>
        </w:rPr>
        <w:t>€</w:t>
      </w:r>
      <w:r w:rsidR="00303252" w:rsidRPr="00166D6D">
        <w:rPr>
          <w:rFonts w:eastAsia="Times New Roman" w:cstheme="minorHAnsi"/>
          <w:color w:val="343841"/>
          <w:szCs w:val="24"/>
          <w:lang w:val="en-GB" w:eastAsia="fi-FI"/>
        </w:rPr>
        <w:t>10</w:t>
      </w:r>
      <w:r w:rsidR="00347C3E" w:rsidRPr="00166D6D">
        <w:rPr>
          <w:rFonts w:eastAsia="Times New Roman" w:cstheme="minorHAnsi"/>
          <w:color w:val="343841"/>
          <w:szCs w:val="24"/>
          <w:lang w:val="en-GB" w:eastAsia="fi-FI"/>
        </w:rPr>
        <w:t>m</w:t>
      </w:r>
      <w:r w:rsidR="00303252" w:rsidRPr="00166D6D">
        <w:rPr>
          <w:rFonts w:eastAsia="Times New Roman" w:cstheme="minorHAnsi"/>
          <w:color w:val="343841"/>
          <w:szCs w:val="24"/>
          <w:lang w:val="en-GB" w:eastAsia="fi-FI"/>
        </w:rPr>
        <w:t>/</w:t>
      </w:r>
      <w:r w:rsidR="00347C3E" w:rsidRPr="00166D6D">
        <w:rPr>
          <w:rFonts w:eastAsia="Times New Roman" w:cstheme="minorHAnsi"/>
          <w:color w:val="343841"/>
          <w:szCs w:val="24"/>
          <w:lang w:val="en-GB" w:eastAsia="fi-FI"/>
        </w:rPr>
        <w:t>year</w:t>
      </w:r>
    </w:p>
    <w:p w14:paraId="4AEBE1A7" w14:textId="3E632927" w:rsidR="00303252" w:rsidRPr="00166D6D" w:rsidRDefault="00303252" w:rsidP="00FB7AE4">
      <w:pPr>
        <w:shd w:val="clear" w:color="auto" w:fill="FFFFFF"/>
        <w:spacing w:before="100" w:beforeAutospacing="1" w:after="100" w:afterAutospacing="1"/>
        <w:ind w:firstLine="1304"/>
        <w:outlineLvl w:val="3"/>
        <w:rPr>
          <w:rFonts w:eastAsia="Times New Roman" w:cstheme="minorHAnsi"/>
          <w:b/>
          <w:bCs/>
          <w:color w:val="343841"/>
          <w:szCs w:val="24"/>
          <w:lang w:val="en-GB" w:eastAsia="fi-FI"/>
        </w:rPr>
      </w:pPr>
      <w:r w:rsidRPr="00166D6D">
        <w:rPr>
          <w:rFonts w:eastAsia="Times New Roman" w:cstheme="minorHAnsi"/>
          <w:b/>
          <w:bCs/>
          <w:color w:val="343841"/>
          <w:szCs w:val="24"/>
          <w:lang w:val="en-GB" w:eastAsia="fi-FI"/>
        </w:rPr>
        <w:t>Risk</w:t>
      </w:r>
      <w:r w:rsidR="00141A97" w:rsidRPr="00166D6D">
        <w:rPr>
          <w:rFonts w:eastAsia="Times New Roman" w:cstheme="minorHAnsi"/>
          <w:b/>
          <w:bCs/>
          <w:color w:val="343841"/>
          <w:szCs w:val="24"/>
          <w:lang w:val="en-GB" w:eastAsia="fi-FI"/>
        </w:rPr>
        <w:t xml:space="preserve"> class</w:t>
      </w:r>
      <w:r w:rsidR="00123B57" w:rsidRPr="00166D6D">
        <w:rPr>
          <w:rFonts w:eastAsia="Times New Roman" w:cstheme="minorHAnsi"/>
          <w:b/>
          <w:bCs/>
          <w:color w:val="343841"/>
          <w:szCs w:val="24"/>
          <w:lang w:val="en-GB" w:eastAsia="fi-FI"/>
        </w:rPr>
        <w:t>ification</w:t>
      </w:r>
      <w:r w:rsidRPr="00166D6D">
        <w:rPr>
          <w:rFonts w:eastAsia="Times New Roman" w:cstheme="minorHAnsi"/>
          <w:b/>
          <w:bCs/>
          <w:color w:val="343841"/>
          <w:szCs w:val="24"/>
          <w:lang w:val="en-GB" w:eastAsia="fi-FI"/>
        </w:rPr>
        <w:t xml:space="preserve"> 3 – </w:t>
      </w:r>
      <w:r w:rsidR="00141A97" w:rsidRPr="00166D6D">
        <w:rPr>
          <w:rFonts w:eastAsia="Times New Roman" w:cstheme="minorHAnsi"/>
          <w:b/>
          <w:bCs/>
          <w:color w:val="343841"/>
          <w:szCs w:val="24"/>
          <w:lang w:val="en-GB" w:eastAsia="fi-FI"/>
        </w:rPr>
        <w:t xml:space="preserve">very large scale </w:t>
      </w:r>
      <w:r w:rsidR="00123B57" w:rsidRPr="00166D6D">
        <w:rPr>
          <w:rFonts w:eastAsia="Times New Roman" w:cstheme="minorHAnsi"/>
          <w:b/>
          <w:bCs/>
          <w:color w:val="343841"/>
          <w:szCs w:val="24"/>
          <w:lang w:val="en-GB" w:eastAsia="fi-FI"/>
        </w:rPr>
        <w:t>food contact material business</w:t>
      </w:r>
    </w:p>
    <w:p w14:paraId="563CAB25" w14:textId="3ACCD278" w:rsidR="00303252" w:rsidRPr="00166D6D" w:rsidRDefault="00303252" w:rsidP="00303252">
      <w:pPr>
        <w:numPr>
          <w:ilvl w:val="0"/>
          <w:numId w:val="36"/>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Materia</w:t>
      </w:r>
      <w:r w:rsidR="00005301" w:rsidRPr="00166D6D">
        <w:rPr>
          <w:rFonts w:eastAsia="Times New Roman" w:cstheme="minorHAnsi"/>
          <w:color w:val="343841"/>
          <w:szCs w:val="24"/>
          <w:lang w:val="en-GB" w:eastAsia="fi-FI"/>
        </w:rPr>
        <w:t xml:space="preserve">l </w:t>
      </w:r>
      <w:r w:rsidR="00123B57" w:rsidRPr="00166D6D">
        <w:rPr>
          <w:rFonts w:eastAsia="Times New Roman" w:cstheme="minorHAnsi"/>
          <w:color w:val="343841"/>
          <w:szCs w:val="24"/>
          <w:lang w:val="en-GB" w:eastAsia="fi-FI"/>
        </w:rPr>
        <w:t>qualities</w:t>
      </w:r>
      <w:r w:rsidRPr="00166D6D">
        <w:rPr>
          <w:rFonts w:eastAsia="Times New Roman" w:cstheme="minorHAnsi"/>
          <w:color w:val="343841"/>
          <w:szCs w:val="24"/>
          <w:lang w:val="en-GB" w:eastAsia="fi-FI"/>
        </w:rPr>
        <w:t xml:space="preserve"> &gt; 8</w:t>
      </w:r>
    </w:p>
    <w:p w14:paraId="707E7E5C" w14:textId="5EB31AB6" w:rsidR="00303252" w:rsidRPr="00166D6D" w:rsidRDefault="00005301" w:rsidP="00303252">
      <w:pPr>
        <w:numPr>
          <w:ilvl w:val="0"/>
          <w:numId w:val="36"/>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Production volume</w:t>
      </w:r>
      <w:r w:rsidR="00303252" w:rsidRPr="00166D6D">
        <w:rPr>
          <w:rFonts w:eastAsia="Times New Roman" w:cstheme="minorHAnsi"/>
          <w:color w:val="343841"/>
          <w:szCs w:val="24"/>
          <w:lang w:val="en-GB" w:eastAsia="fi-FI"/>
        </w:rPr>
        <w:t xml:space="preserve"> &gt; 1</w:t>
      </w:r>
      <w:r w:rsidRPr="00166D6D">
        <w:rPr>
          <w:rFonts w:eastAsia="Times New Roman" w:cstheme="minorHAnsi"/>
          <w:color w:val="343841"/>
          <w:szCs w:val="24"/>
          <w:lang w:val="en-GB" w:eastAsia="fi-FI"/>
        </w:rPr>
        <w:t>,</w:t>
      </w:r>
      <w:r w:rsidR="00303252" w:rsidRPr="00166D6D">
        <w:rPr>
          <w:rFonts w:eastAsia="Times New Roman" w:cstheme="minorHAnsi"/>
          <w:color w:val="343841"/>
          <w:szCs w:val="24"/>
          <w:lang w:val="en-GB" w:eastAsia="fi-FI"/>
        </w:rPr>
        <w:t xml:space="preserve">000 </w:t>
      </w:r>
      <w:r w:rsidRPr="00166D6D">
        <w:rPr>
          <w:rFonts w:eastAsia="Times New Roman" w:cstheme="minorHAnsi"/>
          <w:color w:val="343841"/>
          <w:szCs w:val="24"/>
          <w:lang w:val="en-GB" w:eastAsia="fi-FI"/>
        </w:rPr>
        <w:t>pcs</w:t>
      </w:r>
      <w:r w:rsidR="00303252" w:rsidRPr="00166D6D">
        <w:rPr>
          <w:rFonts w:eastAsia="Times New Roman" w:cstheme="minorHAnsi"/>
          <w:color w:val="343841"/>
          <w:szCs w:val="24"/>
          <w:lang w:val="en-GB" w:eastAsia="fi-FI"/>
        </w:rPr>
        <w:t>/</w:t>
      </w:r>
      <w:r w:rsidRPr="00166D6D">
        <w:rPr>
          <w:rFonts w:eastAsia="Times New Roman" w:cstheme="minorHAnsi"/>
          <w:color w:val="343841"/>
          <w:szCs w:val="24"/>
          <w:lang w:val="en-GB" w:eastAsia="fi-FI"/>
        </w:rPr>
        <w:t>year</w:t>
      </w:r>
      <w:r w:rsidR="00303252" w:rsidRPr="00166D6D">
        <w:rPr>
          <w:rFonts w:eastAsia="Times New Roman" w:cstheme="minorHAnsi"/>
          <w:color w:val="343841"/>
          <w:szCs w:val="24"/>
          <w:lang w:val="en-GB" w:eastAsia="fi-FI"/>
        </w:rPr>
        <w:t xml:space="preserve"> &gt; 1m kg/</w:t>
      </w:r>
      <w:r w:rsidRPr="00166D6D">
        <w:rPr>
          <w:rFonts w:eastAsia="Times New Roman" w:cstheme="minorHAnsi"/>
          <w:color w:val="343841"/>
          <w:szCs w:val="24"/>
          <w:lang w:val="en-GB" w:eastAsia="fi-FI"/>
        </w:rPr>
        <w:t>year</w:t>
      </w:r>
    </w:p>
    <w:p w14:paraId="3FC27A0C" w14:textId="1A7E53F2" w:rsidR="00303252" w:rsidRPr="00166D6D" w:rsidRDefault="00123B57" w:rsidP="00303252">
      <w:pPr>
        <w:numPr>
          <w:ilvl w:val="0"/>
          <w:numId w:val="36"/>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 xml:space="preserve">Floor area of production and storage facilities </w:t>
      </w:r>
      <w:r w:rsidR="00303252" w:rsidRPr="00166D6D">
        <w:rPr>
          <w:rFonts w:eastAsia="Times New Roman" w:cstheme="minorHAnsi"/>
          <w:color w:val="343841"/>
          <w:szCs w:val="24"/>
          <w:lang w:val="en-GB" w:eastAsia="fi-FI"/>
        </w:rPr>
        <w:t>&gt; 500 m</w:t>
      </w:r>
      <w:r w:rsidR="00303252" w:rsidRPr="00166D6D">
        <w:rPr>
          <w:rFonts w:eastAsia="Times New Roman" w:cstheme="minorHAnsi"/>
          <w:color w:val="343841"/>
          <w:szCs w:val="24"/>
          <w:vertAlign w:val="superscript"/>
          <w:lang w:val="en-GB" w:eastAsia="fi-FI"/>
        </w:rPr>
        <w:t>2</w:t>
      </w:r>
      <w:r w:rsidR="00303252" w:rsidRPr="00166D6D">
        <w:rPr>
          <w:rFonts w:eastAsia="Times New Roman" w:cstheme="minorHAnsi"/>
          <w:color w:val="343841"/>
          <w:szCs w:val="24"/>
          <w:lang w:val="en-GB" w:eastAsia="fi-FI"/>
        </w:rPr>
        <w:t> </w:t>
      </w:r>
    </w:p>
    <w:p w14:paraId="22D0E41F" w14:textId="5F56FA67" w:rsidR="00303252" w:rsidRPr="00166D6D" w:rsidRDefault="00123B57" w:rsidP="00303252">
      <w:pPr>
        <w:numPr>
          <w:ilvl w:val="0"/>
          <w:numId w:val="36"/>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Staff volume</w:t>
      </w:r>
      <w:r w:rsidR="00303252" w:rsidRPr="00166D6D">
        <w:rPr>
          <w:rFonts w:eastAsia="Times New Roman" w:cstheme="minorHAnsi"/>
          <w:color w:val="343841"/>
          <w:szCs w:val="24"/>
          <w:lang w:val="en-GB" w:eastAsia="fi-FI"/>
        </w:rPr>
        <w:t xml:space="preserve"> &gt; 100</w:t>
      </w:r>
    </w:p>
    <w:p w14:paraId="42CC30DC" w14:textId="434F8DE0" w:rsidR="00303252" w:rsidRPr="00166D6D" w:rsidRDefault="00123B57" w:rsidP="00303252">
      <w:pPr>
        <w:numPr>
          <w:ilvl w:val="0"/>
          <w:numId w:val="36"/>
        </w:numPr>
        <w:shd w:val="clear" w:color="auto" w:fill="FFFFFF"/>
        <w:tabs>
          <w:tab w:val="num" w:pos="720"/>
        </w:tabs>
        <w:spacing w:before="240" w:after="240"/>
        <w:rPr>
          <w:rFonts w:eastAsia="Times New Roman" w:cstheme="minorHAnsi"/>
          <w:color w:val="343841"/>
          <w:szCs w:val="24"/>
          <w:lang w:val="en-GB" w:eastAsia="fi-FI"/>
        </w:rPr>
      </w:pPr>
      <w:r w:rsidRPr="00166D6D">
        <w:rPr>
          <w:rFonts w:eastAsia="Times New Roman" w:cstheme="minorHAnsi"/>
          <w:color w:val="343841"/>
          <w:szCs w:val="24"/>
          <w:lang w:val="en-GB" w:eastAsia="fi-FI"/>
        </w:rPr>
        <w:t>Turnover</w:t>
      </w:r>
      <w:r w:rsidR="00303252" w:rsidRPr="00166D6D">
        <w:rPr>
          <w:rFonts w:eastAsia="Times New Roman" w:cstheme="minorHAnsi"/>
          <w:color w:val="343841"/>
          <w:szCs w:val="24"/>
          <w:lang w:val="en-GB" w:eastAsia="fi-FI"/>
        </w:rPr>
        <w:t xml:space="preserve"> &gt; </w:t>
      </w:r>
      <w:r w:rsidR="00334A6F" w:rsidRPr="00166D6D">
        <w:rPr>
          <w:rFonts w:eastAsia="Times New Roman" w:cstheme="minorHAnsi"/>
          <w:color w:val="343841"/>
          <w:szCs w:val="24"/>
          <w:lang w:val="en-GB" w:eastAsia="fi-FI"/>
        </w:rPr>
        <w:t>€</w:t>
      </w:r>
      <w:r w:rsidR="00303252" w:rsidRPr="00166D6D">
        <w:rPr>
          <w:rFonts w:eastAsia="Times New Roman" w:cstheme="minorHAnsi"/>
          <w:color w:val="343841"/>
          <w:szCs w:val="24"/>
          <w:lang w:val="en-GB" w:eastAsia="fi-FI"/>
        </w:rPr>
        <w:t>10</w:t>
      </w:r>
      <w:r w:rsidR="00334A6F" w:rsidRPr="00166D6D">
        <w:rPr>
          <w:rFonts w:eastAsia="Times New Roman" w:cstheme="minorHAnsi"/>
          <w:color w:val="343841"/>
          <w:szCs w:val="24"/>
          <w:lang w:val="en-GB" w:eastAsia="fi-FI"/>
        </w:rPr>
        <w:t>m</w:t>
      </w:r>
      <w:r w:rsidR="00303252" w:rsidRPr="00166D6D">
        <w:rPr>
          <w:rFonts w:eastAsia="Times New Roman" w:cstheme="minorHAnsi"/>
          <w:color w:val="343841"/>
          <w:szCs w:val="24"/>
          <w:lang w:val="en-GB" w:eastAsia="fi-FI"/>
        </w:rPr>
        <w:t>/</w:t>
      </w:r>
      <w:r w:rsidR="00334A6F" w:rsidRPr="00166D6D">
        <w:rPr>
          <w:rFonts w:eastAsia="Times New Roman" w:cstheme="minorHAnsi"/>
          <w:color w:val="343841"/>
          <w:szCs w:val="24"/>
          <w:lang w:val="en-GB" w:eastAsia="fi-FI"/>
        </w:rPr>
        <w:t>year</w:t>
      </w:r>
    </w:p>
    <w:p w14:paraId="2E7B3938" w14:textId="67A4F0F8" w:rsidR="00303252" w:rsidRPr="00166D6D" w:rsidRDefault="006526C3" w:rsidP="00FB7AE4">
      <w:pPr>
        <w:shd w:val="clear" w:color="auto" w:fill="FFFFFF"/>
        <w:spacing w:before="240" w:after="240"/>
        <w:ind w:left="1304"/>
        <w:rPr>
          <w:rFonts w:eastAsia="Times New Roman" w:cstheme="minorHAnsi"/>
          <w:color w:val="343841"/>
          <w:szCs w:val="24"/>
          <w:lang w:val="en-GB" w:eastAsia="fi-FI"/>
        </w:rPr>
      </w:pPr>
      <w:r w:rsidRPr="00166D6D">
        <w:rPr>
          <w:lang w:val="en-GB"/>
        </w:rPr>
        <w:lastRenderedPageBreak/>
        <w:t>If a business fulfils three criteria of a certain classification, that classification is chosen for it. If three criteria are fulfilled in none of the classifications, the appropriate classification is chosen based on the amount of material qualities</w:t>
      </w:r>
      <w:r w:rsidR="00303252" w:rsidRPr="00166D6D">
        <w:rPr>
          <w:rFonts w:eastAsia="Times New Roman" w:cstheme="minorHAnsi"/>
          <w:color w:val="343841"/>
          <w:szCs w:val="24"/>
          <w:lang w:val="en-GB" w:eastAsia="fi-FI"/>
        </w:rPr>
        <w:t>.</w:t>
      </w:r>
    </w:p>
    <w:p w14:paraId="7E2802CF" w14:textId="599E743F" w:rsidR="00BB5DEE" w:rsidRPr="001C0541" w:rsidRDefault="00551F51" w:rsidP="00BB5DEE">
      <w:pPr>
        <w:spacing w:line="216" w:lineRule="auto"/>
        <w:ind w:left="1304"/>
        <w:contextualSpacing/>
        <w:rPr>
          <w:rFonts w:ascii="Calibri" w:eastAsia="Georgia" w:hAnsi="Calibri" w:cs="Georgia"/>
          <w:color w:val="auto"/>
          <w:kern w:val="24"/>
          <w:szCs w:val="24"/>
          <w:lang w:val="en-GB" w:eastAsia="fi-FI"/>
        </w:rPr>
      </w:pPr>
      <w:r w:rsidRPr="001C0541">
        <w:rPr>
          <w:rFonts w:ascii="Calibri" w:eastAsia="Georgia" w:hAnsi="Calibri" w:cs="Georgia"/>
          <w:color w:val="auto"/>
          <w:kern w:val="24"/>
          <w:szCs w:val="24"/>
          <w:lang w:val="en-GB" w:eastAsia="fi-FI"/>
        </w:rPr>
        <w:t xml:space="preserve">If the </w:t>
      </w:r>
      <w:r w:rsidR="000074BE" w:rsidRPr="001C0541">
        <w:rPr>
          <w:rFonts w:ascii="Calibri" w:eastAsia="Georgia" w:hAnsi="Calibri" w:cs="Georgia"/>
          <w:color w:val="auto"/>
          <w:kern w:val="24"/>
          <w:szCs w:val="24"/>
          <w:lang w:val="en-GB" w:eastAsia="fi-FI"/>
        </w:rPr>
        <w:t>range</w:t>
      </w:r>
      <w:r w:rsidRPr="001C0541">
        <w:rPr>
          <w:rFonts w:ascii="Calibri" w:eastAsia="Georgia" w:hAnsi="Calibri" w:cs="Georgia"/>
          <w:color w:val="auto"/>
          <w:kern w:val="24"/>
          <w:szCs w:val="24"/>
          <w:lang w:val="en-GB" w:eastAsia="fi-FI"/>
        </w:rPr>
        <w:t xml:space="preserve">s include </w:t>
      </w:r>
      <w:r w:rsidR="00EF3CC3" w:rsidRPr="001C0541">
        <w:rPr>
          <w:rFonts w:ascii="Calibri" w:eastAsia="Georgia" w:hAnsi="Calibri" w:cs="Georgia"/>
          <w:color w:val="auto"/>
          <w:kern w:val="24"/>
          <w:szCs w:val="24"/>
          <w:lang w:val="en-GB" w:eastAsia="fi-FI"/>
        </w:rPr>
        <w:t xml:space="preserve">food </w:t>
      </w:r>
      <w:r w:rsidRPr="001C0541">
        <w:rPr>
          <w:rFonts w:ascii="Calibri" w:eastAsia="Georgia" w:hAnsi="Calibri" w:cs="Georgia"/>
          <w:color w:val="auto"/>
          <w:kern w:val="24"/>
          <w:szCs w:val="24"/>
          <w:lang w:val="en-GB" w:eastAsia="fi-FI"/>
        </w:rPr>
        <w:t xml:space="preserve">contact materials intended for </w:t>
      </w:r>
      <w:r w:rsidR="00EF3CC3" w:rsidRPr="001C0541">
        <w:rPr>
          <w:rFonts w:ascii="Calibri" w:eastAsia="Georgia" w:hAnsi="Calibri" w:cs="Georgia"/>
          <w:color w:val="auto"/>
          <w:kern w:val="24"/>
          <w:szCs w:val="24"/>
          <w:lang w:val="en-GB" w:eastAsia="fi-FI"/>
        </w:rPr>
        <w:t>small children (e.g. baby bottles, baby food packaging, etc.) the risk classification is always 2 or 3.</w:t>
      </w:r>
    </w:p>
    <w:p w14:paraId="6000C1A6" w14:textId="77777777" w:rsidR="00BB5DEE" w:rsidRPr="001C0541" w:rsidRDefault="00BB5DEE" w:rsidP="00BB5DEE">
      <w:pPr>
        <w:spacing w:line="216" w:lineRule="auto"/>
        <w:ind w:left="1304"/>
        <w:contextualSpacing/>
        <w:rPr>
          <w:rFonts w:ascii="Calibri" w:eastAsia="Georgia" w:hAnsi="Calibri" w:cs="Georgia"/>
          <w:color w:val="auto"/>
          <w:kern w:val="24"/>
          <w:szCs w:val="24"/>
          <w:lang w:val="en-GB" w:eastAsia="fi-FI"/>
        </w:rPr>
      </w:pPr>
    </w:p>
    <w:p w14:paraId="1811E04A" w14:textId="79701C09" w:rsidR="00BB5DEE" w:rsidRPr="001C0541" w:rsidRDefault="00EF3CC3" w:rsidP="00BB5DEE">
      <w:pPr>
        <w:spacing w:line="216" w:lineRule="auto"/>
        <w:ind w:left="1304"/>
        <w:contextualSpacing/>
        <w:rPr>
          <w:rFonts w:ascii="Times New Roman" w:eastAsia="Times New Roman" w:hAnsi="Times New Roman" w:cs="Times New Roman"/>
          <w:color w:val="auto"/>
          <w:szCs w:val="24"/>
          <w:lang w:val="en-US" w:eastAsia="fi-FI"/>
        </w:rPr>
      </w:pPr>
      <w:r w:rsidRPr="001C0541">
        <w:rPr>
          <w:rFonts w:ascii="Calibri" w:eastAsia="Georgia" w:hAnsi="Calibri" w:cs="Georgia"/>
          <w:color w:val="auto"/>
          <w:kern w:val="24"/>
          <w:szCs w:val="24"/>
          <w:lang w:val="en-GB" w:eastAsia="fi-FI"/>
        </w:rPr>
        <w:t xml:space="preserve">Also, if </w:t>
      </w:r>
      <w:r w:rsidR="00D73D98" w:rsidRPr="001C0541">
        <w:rPr>
          <w:rFonts w:ascii="Calibri" w:eastAsia="Georgia" w:hAnsi="Calibri" w:cs="Georgia"/>
          <w:color w:val="auto"/>
          <w:kern w:val="24"/>
          <w:szCs w:val="24"/>
          <w:lang w:val="en-GB" w:eastAsia="fi-FI"/>
        </w:rPr>
        <w:t xml:space="preserve">operations </w:t>
      </w:r>
      <w:r w:rsidRPr="001C0541">
        <w:rPr>
          <w:rFonts w:ascii="Calibri" w:eastAsia="Georgia" w:hAnsi="Calibri" w:cs="Georgia"/>
          <w:color w:val="auto"/>
          <w:kern w:val="24"/>
          <w:szCs w:val="24"/>
          <w:lang w:val="en-GB" w:eastAsia="fi-FI"/>
        </w:rPr>
        <w:t xml:space="preserve">include manufacturing, </w:t>
      </w:r>
      <w:r w:rsidR="00D73D98" w:rsidRPr="001C0541">
        <w:rPr>
          <w:rFonts w:ascii="Calibri" w:eastAsia="Georgia" w:hAnsi="Calibri" w:cs="Georgia"/>
          <w:color w:val="auto"/>
          <w:kern w:val="24"/>
          <w:szCs w:val="24"/>
          <w:lang w:val="en-GB" w:eastAsia="fi-FI"/>
        </w:rPr>
        <w:t xml:space="preserve">the risk classification is, </w:t>
      </w:r>
      <w:r w:rsidRPr="001C0541">
        <w:rPr>
          <w:rFonts w:ascii="Calibri" w:eastAsia="Georgia" w:hAnsi="Calibri" w:cs="Georgia"/>
          <w:color w:val="auto"/>
          <w:kern w:val="24"/>
          <w:szCs w:val="24"/>
          <w:lang w:val="en-GB" w:eastAsia="fi-FI"/>
        </w:rPr>
        <w:t>as a rule,</w:t>
      </w:r>
      <w:r w:rsidR="00D73D98" w:rsidRPr="001C0541">
        <w:rPr>
          <w:rFonts w:ascii="Calibri" w:eastAsia="Georgia" w:hAnsi="Calibri" w:cs="Georgia"/>
          <w:color w:val="auto"/>
          <w:kern w:val="24"/>
          <w:szCs w:val="24"/>
          <w:lang w:val="en-GB" w:eastAsia="fi-FI"/>
        </w:rPr>
        <w:t xml:space="preserve"> elevated by one, for example, from risk classification 1 to risk classification 2 and from risk classification 2 to risk classification 3. </w:t>
      </w:r>
    </w:p>
    <w:p w14:paraId="00D62857" w14:textId="5CF085B2" w:rsidR="00BB5DEE" w:rsidRPr="001C0541" w:rsidRDefault="00BB5DEE" w:rsidP="00BB5DEE">
      <w:pPr>
        <w:spacing w:line="216" w:lineRule="auto"/>
        <w:ind w:left="1304"/>
        <w:contextualSpacing/>
        <w:rPr>
          <w:rFonts w:ascii="Calibri" w:eastAsia="Georgia" w:hAnsi="Calibri" w:cs="Georgia"/>
          <w:color w:val="auto"/>
          <w:kern w:val="24"/>
          <w:szCs w:val="24"/>
          <w:lang w:val="en-US" w:eastAsia="fi-FI"/>
        </w:rPr>
      </w:pPr>
    </w:p>
    <w:p w14:paraId="32D64096" w14:textId="1B9D3D21" w:rsidR="00BB5DEE" w:rsidRPr="001C0541" w:rsidRDefault="00334311" w:rsidP="00BB5DEE">
      <w:pPr>
        <w:spacing w:line="216" w:lineRule="auto"/>
        <w:ind w:left="1304"/>
        <w:contextualSpacing/>
        <w:rPr>
          <w:rFonts w:ascii="Calibri" w:eastAsia="Georgia" w:hAnsi="Calibri" w:cs="Georgia"/>
          <w:b/>
          <w:bCs/>
          <w:color w:val="auto"/>
          <w:kern w:val="24"/>
          <w:szCs w:val="24"/>
          <w:lang w:val="en-GB" w:eastAsia="fi-FI"/>
        </w:rPr>
      </w:pPr>
      <w:r w:rsidRPr="001C0541">
        <w:rPr>
          <w:rFonts w:ascii="Calibri" w:eastAsia="Georgia" w:hAnsi="Calibri" w:cs="Georgia"/>
          <w:b/>
          <w:bCs/>
          <w:color w:val="auto"/>
          <w:kern w:val="24"/>
          <w:szCs w:val="24"/>
          <w:lang w:val="en-GB" w:eastAsia="fi-FI"/>
        </w:rPr>
        <w:t xml:space="preserve">Relief </w:t>
      </w:r>
      <w:r w:rsidR="00991A71" w:rsidRPr="001C0541">
        <w:rPr>
          <w:rFonts w:ascii="Calibri" w:eastAsia="Georgia" w:hAnsi="Calibri" w:cs="Georgia"/>
          <w:b/>
          <w:bCs/>
          <w:color w:val="auto"/>
          <w:kern w:val="24"/>
          <w:szCs w:val="24"/>
          <w:lang w:val="en-GB" w:eastAsia="fi-FI"/>
        </w:rPr>
        <w:t xml:space="preserve">from </w:t>
      </w:r>
      <w:r w:rsidR="00890191" w:rsidRPr="001C0541">
        <w:rPr>
          <w:rFonts w:ascii="Calibri" w:eastAsia="Georgia" w:hAnsi="Calibri" w:cs="Georgia"/>
          <w:b/>
          <w:bCs/>
          <w:color w:val="auto"/>
          <w:kern w:val="24"/>
          <w:szCs w:val="24"/>
          <w:lang w:val="en-GB" w:eastAsia="fi-FI"/>
        </w:rPr>
        <w:t>the fee</w:t>
      </w:r>
      <w:r w:rsidR="00991A71" w:rsidRPr="001C0541">
        <w:rPr>
          <w:rFonts w:ascii="Calibri" w:eastAsia="Georgia" w:hAnsi="Calibri" w:cs="Georgia"/>
          <w:b/>
          <w:bCs/>
          <w:color w:val="auto"/>
          <w:kern w:val="24"/>
          <w:szCs w:val="24"/>
          <w:lang w:val="en-GB" w:eastAsia="fi-FI"/>
        </w:rPr>
        <w:t xml:space="preserve"> </w:t>
      </w:r>
      <w:r w:rsidRPr="001C0541">
        <w:rPr>
          <w:rFonts w:ascii="Calibri" w:eastAsia="Georgia" w:hAnsi="Calibri" w:cs="Georgia"/>
          <w:b/>
          <w:bCs/>
          <w:color w:val="auto"/>
          <w:kern w:val="24"/>
          <w:szCs w:val="24"/>
          <w:lang w:val="en-GB" w:eastAsia="fi-FI"/>
        </w:rPr>
        <w:t>for</w:t>
      </w:r>
      <w:r w:rsidR="00991A71" w:rsidRPr="001C0541">
        <w:rPr>
          <w:rFonts w:ascii="Calibri" w:eastAsia="Georgia" w:hAnsi="Calibri" w:cs="Georgia"/>
          <w:b/>
          <w:bCs/>
          <w:color w:val="auto"/>
          <w:kern w:val="24"/>
          <w:szCs w:val="24"/>
          <w:lang w:val="en-GB" w:eastAsia="fi-FI"/>
        </w:rPr>
        <w:t xml:space="preserve"> control and regular </w:t>
      </w:r>
      <w:r w:rsidR="009859F5" w:rsidRPr="001C0541">
        <w:rPr>
          <w:rFonts w:ascii="Calibri" w:eastAsia="Georgia" w:hAnsi="Calibri" w:cs="Georgia"/>
          <w:b/>
          <w:bCs/>
          <w:color w:val="auto"/>
          <w:kern w:val="24"/>
          <w:szCs w:val="24"/>
          <w:lang w:val="en-GB" w:eastAsia="fi-FI"/>
        </w:rPr>
        <w:t>inspection</w:t>
      </w:r>
      <w:r w:rsidR="00991A71" w:rsidRPr="001C0541">
        <w:rPr>
          <w:rFonts w:ascii="Calibri" w:eastAsia="Georgia" w:hAnsi="Calibri" w:cs="Georgia"/>
          <w:b/>
          <w:bCs/>
          <w:color w:val="auto"/>
          <w:kern w:val="24"/>
          <w:szCs w:val="24"/>
          <w:lang w:val="en-GB" w:eastAsia="fi-FI"/>
        </w:rPr>
        <w:t xml:space="preserve"> for </w:t>
      </w:r>
      <w:r w:rsidRPr="001C0541">
        <w:rPr>
          <w:rFonts w:cstheme="minorHAnsi"/>
          <w:b/>
          <w:bCs/>
          <w:color w:val="auto"/>
          <w:szCs w:val="24"/>
          <w:lang w:val="en-GB"/>
        </w:rPr>
        <w:t>small-scale and low-risk FCM operations</w:t>
      </w:r>
    </w:p>
    <w:p w14:paraId="6078900F" w14:textId="77777777" w:rsidR="00BB5DEE" w:rsidRPr="001C0541" w:rsidRDefault="00BB5DEE" w:rsidP="00BB5DEE">
      <w:pPr>
        <w:spacing w:line="216" w:lineRule="auto"/>
        <w:ind w:left="1304"/>
        <w:contextualSpacing/>
        <w:rPr>
          <w:rFonts w:ascii="Calibri" w:eastAsia="Georgia" w:hAnsi="Calibri" w:cs="Georgia"/>
          <w:color w:val="auto"/>
          <w:kern w:val="24"/>
          <w:szCs w:val="24"/>
          <w:lang w:val="en-GB" w:eastAsia="fi-FI"/>
        </w:rPr>
      </w:pPr>
    </w:p>
    <w:p w14:paraId="0C3B856D" w14:textId="42A386B9" w:rsidR="00BB5DEE" w:rsidRPr="001C0541" w:rsidRDefault="009859F5" w:rsidP="00BB5DEE">
      <w:pPr>
        <w:ind w:left="1304"/>
        <w:rPr>
          <w:color w:val="auto"/>
          <w:lang w:val="en-GB"/>
        </w:rPr>
      </w:pPr>
      <w:r w:rsidRPr="001C0541">
        <w:rPr>
          <w:color w:val="auto"/>
          <w:lang w:val="en-GB"/>
        </w:rPr>
        <w:t xml:space="preserve">Small-scale and low-risk FCM operations are exempt from the </w:t>
      </w:r>
      <w:r w:rsidR="00C45D05" w:rsidRPr="001C0541">
        <w:rPr>
          <w:color w:val="auto"/>
          <w:lang w:val="en-GB"/>
        </w:rPr>
        <w:t xml:space="preserve">control </w:t>
      </w:r>
      <w:r w:rsidRPr="001C0541">
        <w:rPr>
          <w:color w:val="auto"/>
          <w:lang w:val="en-GB"/>
        </w:rPr>
        <w:t xml:space="preserve">service charge and from regular inspections of </w:t>
      </w:r>
      <w:r w:rsidR="00C45D05" w:rsidRPr="001C0541">
        <w:rPr>
          <w:color w:val="auto"/>
          <w:lang w:val="en-GB"/>
        </w:rPr>
        <w:t>operations</w:t>
      </w:r>
      <w:r w:rsidRPr="001C0541">
        <w:rPr>
          <w:color w:val="auto"/>
          <w:lang w:val="en-GB"/>
        </w:rPr>
        <w:t>. NB</w:t>
      </w:r>
      <w:r w:rsidR="00BB5DEE" w:rsidRPr="001C0541">
        <w:rPr>
          <w:color w:val="auto"/>
          <w:lang w:val="en-GB"/>
        </w:rPr>
        <w:t xml:space="preserve">! </w:t>
      </w:r>
      <w:r w:rsidR="001B38E8" w:rsidRPr="001C0541">
        <w:rPr>
          <w:color w:val="auto"/>
          <w:lang w:val="en-GB"/>
        </w:rPr>
        <w:t xml:space="preserve">They are still subject to registration notification to the municipal food control authority, please refer to the guidance in section 5. </w:t>
      </w:r>
      <w:r w:rsidR="00F17BBB" w:rsidRPr="001C0541">
        <w:rPr>
          <w:color w:val="auto"/>
          <w:lang w:val="en-GB"/>
        </w:rPr>
        <w:t>Moreover, the municipal food authority must provide them with advice and guidance as ne</w:t>
      </w:r>
      <w:r w:rsidR="00ED5B25" w:rsidRPr="001C0541">
        <w:rPr>
          <w:color w:val="auto"/>
          <w:lang w:val="en-GB"/>
        </w:rPr>
        <w:t>cessary</w:t>
      </w:r>
      <w:r w:rsidR="00BB5DEE" w:rsidRPr="001C0541">
        <w:rPr>
          <w:color w:val="auto"/>
          <w:lang w:val="en-GB"/>
        </w:rPr>
        <w:t>.</w:t>
      </w:r>
    </w:p>
    <w:p w14:paraId="627A6D07" w14:textId="77777777" w:rsidR="00BB5DEE" w:rsidRPr="001C0541" w:rsidRDefault="00BB5DEE" w:rsidP="00BB5DEE">
      <w:pPr>
        <w:ind w:left="1304"/>
        <w:rPr>
          <w:color w:val="auto"/>
          <w:lang w:val="en-GB"/>
        </w:rPr>
      </w:pPr>
    </w:p>
    <w:p w14:paraId="0DB59BDC" w14:textId="63EB6FCF" w:rsidR="00BB5DEE" w:rsidRPr="001C0541" w:rsidRDefault="00DD4910" w:rsidP="00BB5DEE">
      <w:pPr>
        <w:tabs>
          <w:tab w:val="num" w:pos="1134"/>
        </w:tabs>
        <w:ind w:left="1276"/>
        <w:rPr>
          <w:color w:val="auto"/>
          <w:lang w:val="en-GB"/>
        </w:rPr>
      </w:pPr>
      <w:r w:rsidRPr="001C0541">
        <w:rPr>
          <w:color w:val="auto"/>
          <w:lang w:val="en-GB"/>
        </w:rPr>
        <w:t>Where the operations of a business come under risk classification 1 in respect of all criteria</w:t>
      </w:r>
      <w:r w:rsidR="00904E38" w:rsidRPr="001C0541">
        <w:rPr>
          <w:color w:val="auto"/>
          <w:lang w:val="en-GB"/>
        </w:rPr>
        <w:t xml:space="preserve"> and turnover from FCM is below €15,000</w:t>
      </w:r>
      <w:r w:rsidR="007C25E8" w:rsidRPr="001C0541">
        <w:rPr>
          <w:color w:val="auto"/>
          <w:lang w:val="en-GB"/>
        </w:rPr>
        <w:t>/year</w:t>
      </w:r>
      <w:r w:rsidR="00904E38" w:rsidRPr="001C0541">
        <w:rPr>
          <w:color w:val="auto"/>
          <w:lang w:val="en-GB"/>
        </w:rPr>
        <w:t xml:space="preserve">, the concept of small-scale FCM operations applies to low-risk FCM operations, such as to the following operations: </w:t>
      </w:r>
    </w:p>
    <w:p w14:paraId="0B28F322" w14:textId="77777777" w:rsidR="00BB5DEE" w:rsidRPr="001C0541" w:rsidRDefault="00BB5DEE" w:rsidP="00BB5DEE">
      <w:pPr>
        <w:ind w:left="1276"/>
        <w:rPr>
          <w:color w:val="auto"/>
          <w:lang w:val="en-GB"/>
        </w:rPr>
      </w:pPr>
    </w:p>
    <w:p w14:paraId="3D041946" w14:textId="501D6103" w:rsidR="00BB5DEE" w:rsidRPr="001C0541" w:rsidRDefault="009A1798" w:rsidP="00BB5DEE">
      <w:pPr>
        <w:numPr>
          <w:ilvl w:val="0"/>
          <w:numId w:val="42"/>
        </w:numPr>
        <w:tabs>
          <w:tab w:val="clear" w:pos="720"/>
          <w:tab w:val="num" w:pos="1276"/>
        </w:tabs>
        <w:ind w:left="1560" w:hanging="284"/>
        <w:rPr>
          <w:color w:val="auto"/>
          <w:lang w:val="en-GB"/>
        </w:rPr>
      </w:pPr>
      <w:r w:rsidRPr="001C0541">
        <w:rPr>
          <w:color w:val="auto"/>
          <w:lang w:val="en-GB"/>
        </w:rPr>
        <w:t xml:space="preserve">artisanal businesses such as small </w:t>
      </w:r>
      <w:r w:rsidR="0029459E" w:rsidRPr="001C0541">
        <w:rPr>
          <w:color w:val="auto"/>
          <w:lang w:val="en-GB"/>
        </w:rPr>
        <w:t>pottery workshops, metal workshops and workshops making articles from wood,</w:t>
      </w:r>
    </w:p>
    <w:p w14:paraId="614A5590" w14:textId="07DBAF3F" w:rsidR="00BB5DEE" w:rsidRPr="001C0541" w:rsidRDefault="00EC3801" w:rsidP="00BB5DEE">
      <w:pPr>
        <w:numPr>
          <w:ilvl w:val="0"/>
          <w:numId w:val="42"/>
        </w:numPr>
        <w:tabs>
          <w:tab w:val="clear" w:pos="720"/>
          <w:tab w:val="num" w:pos="1276"/>
        </w:tabs>
        <w:ind w:left="1560" w:hanging="284"/>
        <w:rPr>
          <w:color w:val="auto"/>
          <w:lang w:val="en-GB"/>
        </w:rPr>
      </w:pPr>
      <w:r w:rsidRPr="001C0541">
        <w:rPr>
          <w:color w:val="auto"/>
          <w:lang w:val="en-GB"/>
        </w:rPr>
        <w:t>cutting FCM into sheets, i.e. small-scale processing of FCM which does not involve printing</w:t>
      </w:r>
      <w:r w:rsidR="00BB5DEE" w:rsidRPr="001C0541">
        <w:rPr>
          <w:color w:val="auto"/>
          <w:lang w:val="en-GB"/>
        </w:rPr>
        <w:t>,</w:t>
      </w:r>
    </w:p>
    <w:p w14:paraId="7BC16BEC" w14:textId="369281B0" w:rsidR="00BB5DEE" w:rsidRPr="001C0541" w:rsidRDefault="00D72A8A" w:rsidP="00BB5DEE">
      <w:pPr>
        <w:numPr>
          <w:ilvl w:val="0"/>
          <w:numId w:val="42"/>
        </w:numPr>
        <w:tabs>
          <w:tab w:val="clear" w:pos="720"/>
          <w:tab w:val="num" w:pos="1276"/>
        </w:tabs>
        <w:ind w:left="1560" w:hanging="284"/>
        <w:rPr>
          <w:color w:val="auto"/>
          <w:lang w:val="en-GB"/>
        </w:rPr>
      </w:pPr>
      <w:r w:rsidRPr="001C0541">
        <w:rPr>
          <w:color w:val="auto"/>
          <w:lang w:val="en-GB"/>
        </w:rPr>
        <w:t xml:space="preserve">small-scale </w:t>
      </w:r>
      <w:r w:rsidR="00D03FC3" w:rsidRPr="001C0541">
        <w:rPr>
          <w:color w:val="auto"/>
          <w:lang w:val="en-GB"/>
        </w:rPr>
        <w:t>internal market imports and wholesale</w:t>
      </w:r>
    </w:p>
    <w:p w14:paraId="46562B2E" w14:textId="77777777" w:rsidR="00BB5DEE" w:rsidRPr="001C0541" w:rsidRDefault="00BB5DEE" w:rsidP="00BB5DEE">
      <w:pPr>
        <w:ind w:left="1276"/>
        <w:rPr>
          <w:color w:val="auto"/>
          <w:lang w:val="en-GB"/>
        </w:rPr>
      </w:pPr>
    </w:p>
    <w:p w14:paraId="72C353A8" w14:textId="747CED2C" w:rsidR="00BB5DEE" w:rsidRPr="001C0541" w:rsidRDefault="00C45D05" w:rsidP="00BB5DEE">
      <w:pPr>
        <w:tabs>
          <w:tab w:val="num" w:pos="1134"/>
        </w:tabs>
        <w:ind w:left="1276"/>
        <w:rPr>
          <w:color w:val="auto"/>
          <w:lang w:val="en-GB"/>
        </w:rPr>
      </w:pPr>
      <w:r w:rsidRPr="001C0541">
        <w:rPr>
          <w:b/>
          <w:bCs/>
          <w:color w:val="auto"/>
          <w:lang w:val="en-GB"/>
        </w:rPr>
        <w:t xml:space="preserve">Third-country imports or operations which involve printing with printing inks cannot be considered as being low risk, </w:t>
      </w:r>
      <w:r w:rsidRPr="001C0541">
        <w:rPr>
          <w:color w:val="auto"/>
          <w:lang w:val="en-GB"/>
        </w:rPr>
        <w:t xml:space="preserve">which means that the relief from </w:t>
      </w:r>
      <w:r w:rsidR="00890191" w:rsidRPr="001C0541">
        <w:rPr>
          <w:color w:val="auto"/>
          <w:lang w:val="en-GB"/>
        </w:rPr>
        <w:t xml:space="preserve">the fee for </w:t>
      </w:r>
      <w:r w:rsidRPr="001C0541">
        <w:rPr>
          <w:color w:val="auto"/>
          <w:lang w:val="en-GB"/>
        </w:rPr>
        <w:t xml:space="preserve">control does not apply to such operations. </w:t>
      </w:r>
      <w:r w:rsidR="00890191" w:rsidRPr="001C0541">
        <w:rPr>
          <w:color w:val="auto"/>
          <w:lang w:val="en-GB"/>
        </w:rPr>
        <w:t xml:space="preserve">More information on the fee for control can be found in the Finnish Food Authority guide </w:t>
      </w:r>
      <w:r w:rsidR="00BB5DEE" w:rsidRPr="001C0541">
        <w:rPr>
          <w:color w:val="auto"/>
          <w:lang w:val="en-GB"/>
        </w:rPr>
        <w:t>(</w:t>
      </w:r>
      <w:r w:rsidR="00890191" w:rsidRPr="001C0541">
        <w:rPr>
          <w:color w:val="auto"/>
          <w:lang w:val="en-GB"/>
        </w:rPr>
        <w:t>add link</w:t>
      </w:r>
      <w:r w:rsidR="00BB5DEE" w:rsidRPr="001C0541">
        <w:rPr>
          <w:color w:val="auto"/>
          <w:lang w:val="en-GB"/>
        </w:rPr>
        <w:t xml:space="preserve">). </w:t>
      </w:r>
    </w:p>
    <w:p w14:paraId="7E077B3E" w14:textId="15A60253" w:rsidR="00BB5DEE" w:rsidRPr="001C0541" w:rsidRDefault="00890191" w:rsidP="00BB5DEE">
      <w:pPr>
        <w:shd w:val="clear" w:color="auto" w:fill="FFFFFF"/>
        <w:spacing w:before="240" w:after="240"/>
        <w:ind w:left="1304"/>
        <w:rPr>
          <w:rFonts w:ascii="Calibri" w:eastAsia="Georgia" w:hAnsi="Calibri" w:cs="Georgia"/>
          <w:b/>
          <w:bCs/>
          <w:color w:val="auto"/>
          <w:kern w:val="24"/>
          <w:szCs w:val="24"/>
          <w:lang w:val="en-GB" w:eastAsia="fi-FI"/>
        </w:rPr>
      </w:pPr>
      <w:r w:rsidRPr="001C0541">
        <w:rPr>
          <w:rFonts w:ascii="Calibri" w:eastAsia="Georgia" w:hAnsi="Calibri" w:cs="Georgia"/>
          <w:b/>
          <w:bCs/>
          <w:color w:val="auto"/>
          <w:kern w:val="24"/>
          <w:szCs w:val="24"/>
          <w:lang w:val="en-GB" w:eastAsia="fi-FI"/>
        </w:rPr>
        <w:t>Examples of risk classification, inspection frequency and determination of the fee</w:t>
      </w:r>
      <w:r w:rsidR="00BD3C34" w:rsidRPr="001C0541">
        <w:rPr>
          <w:rFonts w:ascii="Calibri" w:eastAsia="Georgia" w:hAnsi="Calibri" w:cs="Georgia"/>
          <w:b/>
          <w:bCs/>
          <w:color w:val="auto"/>
          <w:kern w:val="24"/>
          <w:szCs w:val="24"/>
          <w:lang w:val="en-GB" w:eastAsia="fi-FI"/>
        </w:rPr>
        <w:t xml:space="preserve"> for control</w:t>
      </w:r>
      <w:r w:rsidR="00BB5DEE" w:rsidRPr="001C0541">
        <w:rPr>
          <w:rFonts w:ascii="Calibri" w:eastAsia="Georgia" w:hAnsi="Calibri" w:cs="Georgia"/>
          <w:b/>
          <w:bCs/>
          <w:color w:val="auto"/>
          <w:kern w:val="24"/>
          <w:szCs w:val="24"/>
          <w:lang w:val="en-GB" w:eastAsia="fi-FI"/>
        </w:rPr>
        <w:t>:</w:t>
      </w:r>
    </w:p>
    <w:p w14:paraId="1849FE72" w14:textId="37A9A9C9" w:rsidR="00303252" w:rsidRPr="001C0541" w:rsidRDefault="00303252" w:rsidP="00FB7AE4">
      <w:pPr>
        <w:shd w:val="clear" w:color="auto" w:fill="FFFFFF"/>
        <w:spacing w:before="240" w:after="240"/>
        <w:ind w:left="1304"/>
        <w:rPr>
          <w:rFonts w:eastAsia="Times New Roman" w:cstheme="minorHAnsi"/>
          <w:color w:val="auto"/>
          <w:szCs w:val="24"/>
          <w:lang w:val="en-GB" w:eastAsia="fi-FI"/>
        </w:rPr>
      </w:pPr>
      <w:r w:rsidRPr="001C0541">
        <w:rPr>
          <w:rFonts w:eastAsia="Times New Roman" w:cstheme="minorHAnsi"/>
          <w:b/>
          <w:bCs/>
          <w:color w:val="auto"/>
          <w:szCs w:val="24"/>
          <w:lang w:val="en-GB" w:eastAsia="fi-FI"/>
        </w:rPr>
        <w:t>E</w:t>
      </w:r>
      <w:r w:rsidR="00714409" w:rsidRPr="001C0541">
        <w:rPr>
          <w:rFonts w:eastAsia="Times New Roman" w:cstheme="minorHAnsi"/>
          <w:b/>
          <w:bCs/>
          <w:color w:val="auto"/>
          <w:szCs w:val="24"/>
          <w:lang w:val="en-GB" w:eastAsia="fi-FI"/>
        </w:rPr>
        <w:t>xample</w:t>
      </w:r>
      <w:r w:rsidRPr="001C0541">
        <w:rPr>
          <w:rFonts w:eastAsia="Times New Roman" w:cstheme="minorHAnsi"/>
          <w:b/>
          <w:bCs/>
          <w:color w:val="auto"/>
          <w:szCs w:val="24"/>
          <w:lang w:val="en-GB" w:eastAsia="fi-FI"/>
        </w:rPr>
        <w:t xml:space="preserve"> 1:</w:t>
      </w:r>
      <w:r w:rsidR="00714409" w:rsidRPr="001C0541">
        <w:rPr>
          <w:rFonts w:eastAsia="Times New Roman" w:cstheme="minorHAnsi"/>
          <w:color w:val="auto"/>
          <w:szCs w:val="24"/>
          <w:lang w:val="en-GB" w:eastAsia="fi-FI"/>
        </w:rPr>
        <w:t xml:space="preserve"> </w:t>
      </w:r>
      <w:r w:rsidR="00714409" w:rsidRPr="001C0541">
        <w:rPr>
          <w:color w:val="auto"/>
          <w:lang w:val="en-GB"/>
        </w:rPr>
        <w:t>The establishment has 2 material qualities, their production volume is 10m kg/year, floor area of production and storage facilities is 70 m</w:t>
      </w:r>
      <w:r w:rsidR="00714409" w:rsidRPr="001C0541">
        <w:rPr>
          <w:color w:val="auto"/>
          <w:vertAlign w:val="superscript"/>
          <w:lang w:val="en-GB"/>
        </w:rPr>
        <w:t>2</w:t>
      </w:r>
      <w:r w:rsidR="00714409" w:rsidRPr="001C0541">
        <w:rPr>
          <w:color w:val="auto"/>
          <w:lang w:val="en-GB"/>
        </w:rPr>
        <w:t>, staff volume is 5 and turnover is €5 million/year; the appropriate risk classification is 1. However, because the business includes manufacturing, the classification is elevated by one, so the final risk classification is 2</w:t>
      </w:r>
      <w:r w:rsidRPr="001C0541">
        <w:rPr>
          <w:rFonts w:eastAsia="Times New Roman" w:cstheme="minorHAnsi"/>
          <w:color w:val="auto"/>
          <w:szCs w:val="24"/>
          <w:lang w:val="en-GB" w:eastAsia="fi-FI"/>
        </w:rPr>
        <w:t>.</w:t>
      </w:r>
    </w:p>
    <w:p w14:paraId="69B3254B" w14:textId="7C13F0BF" w:rsidR="00303252" w:rsidRPr="001C0541" w:rsidRDefault="00303252" w:rsidP="00FB7AE4">
      <w:pPr>
        <w:shd w:val="clear" w:color="auto" w:fill="FFFFFF"/>
        <w:spacing w:before="240" w:after="240"/>
        <w:ind w:left="1304"/>
        <w:rPr>
          <w:rFonts w:eastAsia="Times New Roman" w:cstheme="minorHAnsi"/>
          <w:color w:val="auto"/>
          <w:szCs w:val="24"/>
          <w:lang w:val="en-GB" w:eastAsia="fi-FI"/>
        </w:rPr>
      </w:pPr>
      <w:r w:rsidRPr="001C0541">
        <w:rPr>
          <w:rFonts w:eastAsia="Times New Roman" w:cstheme="minorHAnsi"/>
          <w:b/>
          <w:bCs/>
          <w:color w:val="auto"/>
          <w:szCs w:val="24"/>
          <w:lang w:val="en-GB" w:eastAsia="fi-FI"/>
        </w:rPr>
        <w:t>E</w:t>
      </w:r>
      <w:r w:rsidR="00714409" w:rsidRPr="001C0541">
        <w:rPr>
          <w:rFonts w:eastAsia="Times New Roman" w:cstheme="minorHAnsi"/>
          <w:b/>
          <w:bCs/>
          <w:color w:val="auto"/>
          <w:szCs w:val="24"/>
          <w:lang w:val="en-GB" w:eastAsia="fi-FI"/>
        </w:rPr>
        <w:t>xample</w:t>
      </w:r>
      <w:r w:rsidRPr="001C0541">
        <w:rPr>
          <w:rFonts w:eastAsia="Times New Roman" w:cstheme="minorHAnsi"/>
          <w:b/>
          <w:bCs/>
          <w:color w:val="auto"/>
          <w:szCs w:val="24"/>
          <w:lang w:val="en-GB" w:eastAsia="fi-FI"/>
        </w:rPr>
        <w:t xml:space="preserve"> 2</w:t>
      </w:r>
      <w:r w:rsidR="00C16841" w:rsidRPr="001C0541">
        <w:rPr>
          <w:color w:val="auto"/>
          <w:lang w:val="en-GB"/>
        </w:rPr>
        <w:t xml:space="preserve"> The establishment has 5 material qualities, their production volume is 1,500 pcs/year, staff volume is 14, floor area of production and storage facilities is </w:t>
      </w:r>
      <w:r w:rsidR="00C16841" w:rsidRPr="001C0541">
        <w:rPr>
          <w:color w:val="auto"/>
          <w:lang w:val="en-GB"/>
        </w:rPr>
        <w:lastRenderedPageBreak/>
        <w:t>200 m</w:t>
      </w:r>
      <w:r w:rsidR="00C16841" w:rsidRPr="001C0541">
        <w:rPr>
          <w:color w:val="auto"/>
          <w:vertAlign w:val="superscript"/>
          <w:lang w:val="en-GB"/>
        </w:rPr>
        <w:t>2</w:t>
      </w:r>
      <w:r w:rsidR="00C16841" w:rsidRPr="001C0541">
        <w:rPr>
          <w:color w:val="auto"/>
          <w:lang w:val="en-GB"/>
        </w:rPr>
        <w:t xml:space="preserve"> and turnover is &lt; €2m/year; none of the risk classifications is chosen because three criteria are not fulfilled. Therefore, risk classification 2 is chosen based on the number of material qualities</w:t>
      </w:r>
      <w:r w:rsidRPr="001C0541">
        <w:rPr>
          <w:rFonts w:eastAsia="Times New Roman" w:cstheme="minorHAnsi"/>
          <w:color w:val="auto"/>
          <w:szCs w:val="24"/>
          <w:lang w:val="en-GB" w:eastAsia="fi-FI"/>
        </w:rPr>
        <w:t>.</w:t>
      </w:r>
    </w:p>
    <w:p w14:paraId="2135AAB7" w14:textId="5A16A692" w:rsidR="00472278" w:rsidRPr="001C0541" w:rsidRDefault="00472278" w:rsidP="00472278">
      <w:pPr>
        <w:ind w:left="1304"/>
        <w:rPr>
          <w:color w:val="auto"/>
          <w:lang w:val="en-GB"/>
        </w:rPr>
      </w:pPr>
      <w:r w:rsidRPr="001C0541">
        <w:rPr>
          <w:rStyle w:val="Voimakas"/>
          <w:color w:val="auto"/>
          <w:lang w:val="en-GB"/>
        </w:rPr>
        <w:t>E</w:t>
      </w:r>
      <w:r w:rsidR="00953FA2" w:rsidRPr="001C0541">
        <w:rPr>
          <w:rStyle w:val="Voimakas"/>
          <w:color w:val="auto"/>
          <w:lang w:val="en-GB"/>
        </w:rPr>
        <w:t>xample</w:t>
      </w:r>
      <w:r w:rsidRPr="001C0541">
        <w:rPr>
          <w:rStyle w:val="Voimakas"/>
          <w:color w:val="auto"/>
          <w:lang w:val="en-GB"/>
        </w:rPr>
        <w:t xml:space="preserve"> 3: </w:t>
      </w:r>
      <w:r w:rsidR="00AB608D" w:rsidRPr="001C0541">
        <w:rPr>
          <w:rStyle w:val="Voimakas"/>
          <w:color w:val="auto"/>
          <w:lang w:val="en-GB"/>
        </w:rPr>
        <w:t>Small-scale metal workshop or pottery workshop</w:t>
      </w:r>
      <w:r w:rsidRPr="001C0541">
        <w:rPr>
          <w:rStyle w:val="Voimakas"/>
          <w:color w:val="auto"/>
          <w:lang w:val="en-GB"/>
        </w:rPr>
        <w:t xml:space="preserve">. </w:t>
      </w:r>
      <w:r w:rsidR="00AB608D" w:rsidRPr="001C0541">
        <w:rPr>
          <w:rStyle w:val="Voimakas"/>
          <w:b w:val="0"/>
          <w:bCs w:val="0"/>
          <w:color w:val="auto"/>
          <w:lang w:val="en-GB"/>
        </w:rPr>
        <w:t>All the information</w:t>
      </w:r>
      <w:r w:rsidR="00AB608D" w:rsidRPr="001C0541">
        <w:rPr>
          <w:rStyle w:val="Voimakas"/>
          <w:color w:val="auto"/>
          <w:lang w:val="en-GB"/>
        </w:rPr>
        <w:t xml:space="preserve"> </w:t>
      </w:r>
      <w:r w:rsidR="00AB608D" w:rsidRPr="001C0541">
        <w:rPr>
          <w:color w:val="auto"/>
          <w:lang w:val="en-GB"/>
        </w:rPr>
        <w:t xml:space="preserve">describing the nature and scope of operations used in classification of the site complies with risk classification 1. </w:t>
      </w:r>
      <w:r w:rsidR="00ED5B25" w:rsidRPr="001C0541">
        <w:rPr>
          <w:color w:val="auto"/>
          <w:lang w:val="en-GB"/>
        </w:rPr>
        <w:t>In addition, turnover is less than €15,000</w:t>
      </w:r>
      <w:r w:rsidR="00AC1BE7" w:rsidRPr="001C0541">
        <w:rPr>
          <w:color w:val="auto"/>
          <w:lang w:val="en-GB"/>
        </w:rPr>
        <w:t>/year</w:t>
      </w:r>
      <w:r w:rsidR="00ED5B25" w:rsidRPr="001C0541">
        <w:rPr>
          <w:color w:val="auto"/>
          <w:lang w:val="en-GB"/>
        </w:rPr>
        <w:t xml:space="preserve">, even though manufacturing is involved. No fee for control is charged and no regular inspections are made. Inspections are made as necessary. </w:t>
      </w:r>
    </w:p>
    <w:p w14:paraId="22E2F032" w14:textId="77777777" w:rsidR="00472278" w:rsidRPr="001C0541" w:rsidRDefault="00472278" w:rsidP="00472278">
      <w:pPr>
        <w:ind w:left="1304"/>
        <w:rPr>
          <w:color w:val="auto"/>
          <w:lang w:val="en-GB"/>
        </w:rPr>
      </w:pPr>
    </w:p>
    <w:p w14:paraId="77256D1A" w14:textId="1E321994" w:rsidR="00472278" w:rsidRPr="001C0541" w:rsidRDefault="00472278" w:rsidP="00472278">
      <w:pPr>
        <w:ind w:left="1304"/>
        <w:rPr>
          <w:rFonts w:eastAsia="Times New Roman" w:cstheme="minorHAnsi"/>
          <w:color w:val="auto"/>
          <w:szCs w:val="24"/>
          <w:lang w:val="en-GB" w:eastAsia="fi-FI"/>
        </w:rPr>
      </w:pPr>
      <w:r w:rsidRPr="001C0541">
        <w:rPr>
          <w:b/>
          <w:bCs/>
          <w:color w:val="auto"/>
          <w:lang w:val="en-GB"/>
        </w:rPr>
        <w:t>E</w:t>
      </w:r>
      <w:r w:rsidR="00BD3C34" w:rsidRPr="001C0541">
        <w:rPr>
          <w:b/>
          <w:bCs/>
          <w:color w:val="auto"/>
          <w:lang w:val="en-GB"/>
        </w:rPr>
        <w:t>xample</w:t>
      </w:r>
      <w:r w:rsidRPr="001C0541">
        <w:rPr>
          <w:b/>
          <w:bCs/>
          <w:color w:val="auto"/>
          <w:lang w:val="en-GB"/>
        </w:rPr>
        <w:t xml:space="preserve"> 4. </w:t>
      </w:r>
      <w:r w:rsidR="00490384" w:rsidRPr="001C0541">
        <w:rPr>
          <w:color w:val="auto"/>
          <w:lang w:val="en-GB"/>
        </w:rPr>
        <w:t>Small-scale</w:t>
      </w:r>
      <w:r w:rsidR="00490384" w:rsidRPr="001C0541">
        <w:rPr>
          <w:b/>
          <w:bCs/>
          <w:color w:val="auto"/>
          <w:lang w:val="en-GB"/>
        </w:rPr>
        <w:t xml:space="preserve"> </w:t>
      </w:r>
      <w:r w:rsidR="00490384" w:rsidRPr="001C0541">
        <w:rPr>
          <w:color w:val="auto"/>
          <w:lang w:val="en-GB"/>
        </w:rPr>
        <w:t xml:space="preserve">printing and stamping of cardboard boxes. </w:t>
      </w:r>
      <w:r w:rsidR="00490384" w:rsidRPr="001C0541">
        <w:rPr>
          <w:rStyle w:val="Voimakas"/>
          <w:b w:val="0"/>
          <w:bCs w:val="0"/>
          <w:color w:val="auto"/>
          <w:lang w:val="en-GB"/>
        </w:rPr>
        <w:t>All the information</w:t>
      </w:r>
      <w:r w:rsidR="00490384" w:rsidRPr="001C0541">
        <w:rPr>
          <w:rStyle w:val="Voimakas"/>
          <w:color w:val="auto"/>
          <w:lang w:val="en-GB"/>
        </w:rPr>
        <w:t xml:space="preserve"> </w:t>
      </w:r>
      <w:r w:rsidR="00490384" w:rsidRPr="001C0541">
        <w:rPr>
          <w:color w:val="auto"/>
          <w:lang w:val="en-GB"/>
        </w:rPr>
        <w:t xml:space="preserve">describing the nature and scope of operations used in classification of the </w:t>
      </w:r>
      <w:r w:rsidR="007C25E8" w:rsidRPr="001C0541">
        <w:rPr>
          <w:color w:val="auto"/>
          <w:lang w:val="en-GB"/>
        </w:rPr>
        <w:t>premises</w:t>
      </w:r>
      <w:r w:rsidR="00490384" w:rsidRPr="001C0541">
        <w:rPr>
          <w:color w:val="auto"/>
          <w:lang w:val="en-GB"/>
        </w:rPr>
        <w:t xml:space="preserve"> complies with risk classification 1.</w:t>
      </w:r>
      <w:r w:rsidRPr="001C0541">
        <w:rPr>
          <w:color w:val="auto"/>
          <w:lang w:val="en-GB"/>
        </w:rPr>
        <w:t xml:space="preserve"> </w:t>
      </w:r>
      <w:r w:rsidR="00490384" w:rsidRPr="001C0541">
        <w:rPr>
          <w:color w:val="auto"/>
          <w:lang w:val="en-GB"/>
        </w:rPr>
        <w:t>In addition, turnover is less than €15,000</w:t>
      </w:r>
      <w:r w:rsidR="00AC1BE7" w:rsidRPr="001C0541">
        <w:rPr>
          <w:color w:val="auto"/>
          <w:lang w:val="en-GB"/>
        </w:rPr>
        <w:t>/year</w:t>
      </w:r>
      <w:r w:rsidR="00490384" w:rsidRPr="001C0541">
        <w:rPr>
          <w:color w:val="auto"/>
          <w:lang w:val="en-GB"/>
        </w:rPr>
        <w:t>.</w:t>
      </w:r>
      <w:r w:rsidRPr="001C0541">
        <w:rPr>
          <w:color w:val="auto"/>
          <w:lang w:val="en-GB"/>
        </w:rPr>
        <w:t xml:space="preserve"> </w:t>
      </w:r>
      <w:r w:rsidR="001D09EA" w:rsidRPr="001C0541">
        <w:rPr>
          <w:color w:val="auto"/>
          <w:lang w:val="en-GB"/>
        </w:rPr>
        <w:t>The risk classification 1 is chosen. A fee for control is charged because operations include printing with printing inks. Regular inspection is carried out at least every three years.</w:t>
      </w:r>
    </w:p>
    <w:p w14:paraId="33B1A37D" w14:textId="77777777" w:rsidR="00472278" w:rsidRPr="001C0541" w:rsidRDefault="00472278" w:rsidP="00741CEF">
      <w:pPr>
        <w:pStyle w:val="Asiatekstileipteksti"/>
        <w:spacing w:line="276" w:lineRule="auto"/>
        <w:rPr>
          <w:rFonts w:cstheme="minorHAnsi"/>
          <w:color w:val="auto"/>
          <w:lang w:val="en-GB"/>
        </w:rPr>
      </w:pPr>
    </w:p>
    <w:p w14:paraId="19999FB7" w14:textId="561893C5" w:rsidR="00741CEF" w:rsidRPr="001C0541" w:rsidRDefault="00BD2E06" w:rsidP="00741CEF">
      <w:pPr>
        <w:pStyle w:val="Asiatekstileipteksti"/>
        <w:spacing w:line="276" w:lineRule="auto"/>
        <w:rPr>
          <w:rFonts w:asciiTheme="minorHAnsi" w:hAnsiTheme="minorHAnsi" w:cstheme="minorHAnsi"/>
          <w:color w:val="auto"/>
          <w:lang w:val="en-GB"/>
        </w:rPr>
      </w:pPr>
      <w:r w:rsidRPr="001C0541">
        <w:rPr>
          <w:rFonts w:cstheme="minorHAnsi"/>
          <w:color w:val="auto"/>
          <w:lang w:val="en-GB"/>
        </w:rPr>
        <w:t>The operator must provide information about the sc</w:t>
      </w:r>
      <w:r w:rsidR="00FA0D4E" w:rsidRPr="001C0541">
        <w:rPr>
          <w:rFonts w:cstheme="minorHAnsi"/>
          <w:color w:val="auto"/>
          <w:lang w:val="en-GB"/>
        </w:rPr>
        <w:t>al</w:t>
      </w:r>
      <w:r w:rsidRPr="001C0541">
        <w:rPr>
          <w:rFonts w:cstheme="minorHAnsi"/>
          <w:color w:val="auto"/>
          <w:lang w:val="en-GB"/>
        </w:rPr>
        <w:t>e of operations as part of the basic information in the notification of operations</w:t>
      </w:r>
      <w:r w:rsidRPr="001C0541">
        <w:rPr>
          <w:rFonts w:asciiTheme="minorHAnsi" w:hAnsiTheme="minorHAnsi" w:cstheme="minorHAnsi"/>
          <w:color w:val="auto"/>
          <w:lang w:val="en-GB"/>
        </w:rPr>
        <w:t xml:space="preserve"> </w:t>
      </w:r>
      <w:r w:rsidR="00FA0D4E" w:rsidRPr="001C0541">
        <w:rPr>
          <w:rFonts w:asciiTheme="minorHAnsi" w:hAnsiTheme="minorHAnsi" w:cstheme="minorHAnsi"/>
          <w:color w:val="auto"/>
          <w:lang w:val="en-GB"/>
        </w:rPr>
        <w:t xml:space="preserve">and the information is checked in conjunction with inspections to ensure they are up to date. </w:t>
      </w:r>
      <w:r w:rsidR="00472278" w:rsidRPr="001C0541">
        <w:rPr>
          <w:rFonts w:cstheme="minorHAnsi"/>
          <w:color w:val="auto"/>
          <w:lang w:val="en-GB"/>
        </w:rPr>
        <w:t>T</w:t>
      </w:r>
      <w:r w:rsidR="000701B7" w:rsidRPr="001C0541">
        <w:rPr>
          <w:rFonts w:cstheme="minorHAnsi"/>
          <w:color w:val="auto"/>
          <w:lang w:val="en-GB"/>
        </w:rPr>
        <w:t xml:space="preserve">he inspection frequency in risk classifications varies: in risk classification 1 it is 0.35 times a year, in risk classification 2 it is 0.5 times a year </w:t>
      </w:r>
      <w:r w:rsidR="00472278" w:rsidRPr="001C0541">
        <w:rPr>
          <w:rFonts w:cstheme="minorHAnsi"/>
          <w:color w:val="auto"/>
          <w:lang w:val="en-GB"/>
        </w:rPr>
        <w:t>a</w:t>
      </w:r>
      <w:r w:rsidR="000701B7" w:rsidRPr="001C0541">
        <w:rPr>
          <w:rFonts w:cstheme="minorHAnsi"/>
          <w:color w:val="auto"/>
          <w:lang w:val="en-GB"/>
        </w:rPr>
        <w:t>nd in risk classification 3 it is once a year</w:t>
      </w:r>
      <w:r w:rsidR="00472278" w:rsidRPr="001C0541">
        <w:rPr>
          <w:rFonts w:cstheme="minorHAnsi"/>
          <w:color w:val="auto"/>
          <w:lang w:val="en-GB"/>
        </w:rPr>
        <w:t xml:space="preserve">. </w:t>
      </w:r>
      <w:r w:rsidR="00FA0D4E" w:rsidRPr="001C0541">
        <w:rPr>
          <w:rFonts w:asciiTheme="minorHAnsi" w:hAnsiTheme="minorHAnsi" w:cstheme="minorHAnsi"/>
          <w:color w:val="auto"/>
          <w:lang w:val="en-GB"/>
        </w:rPr>
        <w:t xml:space="preserve">The inspection frequency in risk classifications varies and may be </w:t>
      </w:r>
      <w:r w:rsidR="00047B23" w:rsidRPr="001C0541">
        <w:rPr>
          <w:rFonts w:asciiTheme="minorHAnsi" w:hAnsiTheme="minorHAnsi" w:cstheme="minorHAnsi"/>
          <w:color w:val="auto"/>
          <w:lang w:val="en-GB"/>
        </w:rPr>
        <w:t>0</w:t>
      </w:r>
      <w:r w:rsidR="00FA0D4E" w:rsidRPr="001C0541">
        <w:rPr>
          <w:rFonts w:asciiTheme="minorHAnsi" w:hAnsiTheme="minorHAnsi" w:cstheme="minorHAnsi"/>
          <w:color w:val="auto"/>
          <w:lang w:val="en-GB"/>
        </w:rPr>
        <w:t>.</w:t>
      </w:r>
      <w:r w:rsidR="00047B23" w:rsidRPr="001C0541">
        <w:rPr>
          <w:rFonts w:asciiTheme="minorHAnsi" w:hAnsiTheme="minorHAnsi" w:cstheme="minorHAnsi"/>
          <w:color w:val="auto"/>
          <w:lang w:val="en-GB"/>
        </w:rPr>
        <w:t>35</w:t>
      </w:r>
      <w:r w:rsidR="00FA0D4E" w:rsidRPr="001C0541">
        <w:rPr>
          <w:rFonts w:asciiTheme="minorHAnsi" w:hAnsiTheme="minorHAnsi" w:cstheme="minorHAnsi"/>
          <w:color w:val="auto"/>
          <w:lang w:val="en-GB"/>
        </w:rPr>
        <w:t>,</w:t>
      </w:r>
      <w:r w:rsidR="00047B23" w:rsidRPr="001C0541">
        <w:rPr>
          <w:rFonts w:asciiTheme="minorHAnsi" w:hAnsiTheme="minorHAnsi" w:cstheme="minorHAnsi"/>
          <w:color w:val="auto"/>
          <w:lang w:val="en-GB"/>
        </w:rPr>
        <w:t xml:space="preserve"> 0</w:t>
      </w:r>
      <w:r w:rsidR="00FA0D4E" w:rsidRPr="001C0541">
        <w:rPr>
          <w:rFonts w:asciiTheme="minorHAnsi" w:hAnsiTheme="minorHAnsi" w:cstheme="minorHAnsi"/>
          <w:color w:val="auto"/>
          <w:lang w:val="en-GB"/>
        </w:rPr>
        <w:t>.</w:t>
      </w:r>
      <w:r w:rsidR="00047B23" w:rsidRPr="001C0541">
        <w:rPr>
          <w:rFonts w:asciiTheme="minorHAnsi" w:hAnsiTheme="minorHAnsi" w:cstheme="minorHAnsi"/>
          <w:color w:val="auto"/>
          <w:lang w:val="en-GB"/>
        </w:rPr>
        <w:t>5</w:t>
      </w:r>
      <w:r w:rsidR="00FA0D4E" w:rsidRPr="001C0541">
        <w:rPr>
          <w:rFonts w:asciiTheme="minorHAnsi" w:hAnsiTheme="minorHAnsi" w:cstheme="minorHAnsi"/>
          <w:color w:val="auto"/>
          <w:lang w:val="en-GB"/>
        </w:rPr>
        <w:t xml:space="preserve"> times or</w:t>
      </w:r>
      <w:r w:rsidR="00047B23" w:rsidRPr="001C0541">
        <w:rPr>
          <w:rFonts w:asciiTheme="minorHAnsi" w:hAnsiTheme="minorHAnsi" w:cstheme="minorHAnsi"/>
          <w:color w:val="auto"/>
          <w:lang w:val="en-GB"/>
        </w:rPr>
        <w:t xml:space="preserve"> </w:t>
      </w:r>
      <w:r w:rsidR="00FA0D4E" w:rsidRPr="001C0541">
        <w:rPr>
          <w:rFonts w:asciiTheme="minorHAnsi" w:hAnsiTheme="minorHAnsi" w:cstheme="minorHAnsi"/>
          <w:color w:val="auto"/>
          <w:lang w:val="en-GB"/>
        </w:rPr>
        <w:t>once a year</w:t>
      </w:r>
      <w:r w:rsidR="00047B23" w:rsidRPr="001C0541">
        <w:rPr>
          <w:rFonts w:asciiTheme="minorHAnsi" w:hAnsiTheme="minorHAnsi" w:cstheme="minorHAnsi"/>
          <w:color w:val="auto"/>
          <w:lang w:val="en-GB"/>
        </w:rPr>
        <w:t>.</w:t>
      </w:r>
    </w:p>
    <w:p w14:paraId="3590EF18" w14:textId="09A669F1" w:rsidR="0079722D" w:rsidRDefault="0079722D" w:rsidP="00741CEF">
      <w:pPr>
        <w:pStyle w:val="Asiatekstileipteksti"/>
        <w:spacing w:line="276" w:lineRule="auto"/>
        <w:rPr>
          <w:rFonts w:asciiTheme="minorHAnsi" w:hAnsiTheme="minorHAnsi" w:cstheme="minorHAnsi"/>
          <w:lang w:val="en-GB"/>
        </w:rPr>
      </w:pPr>
    </w:p>
    <w:p w14:paraId="5D66781D" w14:textId="1460D500" w:rsidR="005349F9" w:rsidRDefault="00BE0D50" w:rsidP="005349F9">
      <w:pPr>
        <w:pStyle w:val="Luettelokappale"/>
        <w:spacing w:line="216" w:lineRule="auto"/>
        <w:ind w:left="1276"/>
        <w:rPr>
          <w:rFonts w:cstheme="minorHAnsi"/>
          <w:color w:val="FF0000"/>
          <w:kern w:val="24"/>
        </w:rPr>
      </w:pPr>
      <w:r>
        <w:rPr>
          <w:noProof/>
        </w:rPr>
        <w:drawing>
          <wp:inline distT="0" distB="0" distL="0" distR="0" wp14:anchorId="61D81F90" wp14:editId="22F97A2C">
            <wp:extent cx="4641850" cy="2610860"/>
            <wp:effectExtent l="0" t="0" r="635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4652579" cy="2616895"/>
                    </a:xfrm>
                    <a:prstGeom prst="rect">
                      <a:avLst/>
                    </a:prstGeom>
                  </pic:spPr>
                </pic:pic>
              </a:graphicData>
            </a:graphic>
          </wp:inline>
        </w:drawing>
      </w:r>
    </w:p>
    <w:p w14:paraId="3F1AC7E7" w14:textId="7A3F276A" w:rsidR="005349F9" w:rsidRPr="001C0541" w:rsidRDefault="00464DB2" w:rsidP="005349F9">
      <w:pPr>
        <w:pStyle w:val="Luettelokappale"/>
        <w:spacing w:line="216" w:lineRule="auto"/>
        <w:ind w:left="1276"/>
        <w:rPr>
          <w:rFonts w:cstheme="minorHAnsi"/>
          <w:color w:val="auto"/>
          <w:kern w:val="24"/>
          <w:lang w:val="en-GB"/>
        </w:rPr>
      </w:pPr>
      <w:r w:rsidRPr="001C0541">
        <w:rPr>
          <w:rFonts w:cstheme="minorHAnsi"/>
          <w:color w:val="auto"/>
          <w:kern w:val="24"/>
          <w:lang w:val="en-GB"/>
        </w:rPr>
        <w:t>Figure</w:t>
      </w:r>
      <w:r w:rsidR="005349F9" w:rsidRPr="001C0541">
        <w:rPr>
          <w:rFonts w:cstheme="minorHAnsi"/>
          <w:color w:val="auto"/>
          <w:kern w:val="24"/>
          <w:lang w:val="en-GB"/>
        </w:rPr>
        <w:t xml:space="preserve"> 1. </w:t>
      </w:r>
      <w:r w:rsidR="00AC1BE7" w:rsidRPr="001C0541">
        <w:rPr>
          <w:rFonts w:cstheme="minorHAnsi"/>
          <w:color w:val="auto"/>
          <w:kern w:val="24"/>
          <w:lang w:val="en-GB"/>
        </w:rPr>
        <w:t xml:space="preserve">Diagram of the application of the turnover limit (€15,000/year) under the Food Act (297/2021) </w:t>
      </w:r>
      <w:r w:rsidR="0019662C" w:rsidRPr="001C0541">
        <w:rPr>
          <w:rFonts w:cstheme="minorHAnsi"/>
          <w:color w:val="auto"/>
          <w:kern w:val="24"/>
          <w:lang w:val="en-GB"/>
        </w:rPr>
        <w:t>to the fee for control and for regular inspection charged to FCM operators</w:t>
      </w:r>
      <w:r w:rsidR="00325927" w:rsidRPr="001C0541">
        <w:rPr>
          <w:rFonts w:cstheme="minorHAnsi"/>
          <w:color w:val="auto"/>
          <w:kern w:val="24"/>
          <w:lang w:val="en-GB"/>
        </w:rPr>
        <w:t>.</w:t>
      </w:r>
    </w:p>
    <w:p w14:paraId="0173BAD2" w14:textId="77777777" w:rsidR="005349F9" w:rsidRPr="001C0541" w:rsidRDefault="005349F9" w:rsidP="005349F9">
      <w:pPr>
        <w:pStyle w:val="Asiatekstileipteksti"/>
        <w:spacing w:line="276" w:lineRule="auto"/>
        <w:ind w:left="1276"/>
        <w:rPr>
          <w:rFonts w:asciiTheme="minorHAnsi" w:hAnsiTheme="minorHAnsi" w:cstheme="minorHAnsi"/>
          <w:color w:val="auto"/>
          <w:lang w:val="en-GB"/>
        </w:rPr>
      </w:pPr>
    </w:p>
    <w:p w14:paraId="503B0490" w14:textId="5E6D2AF4" w:rsidR="001C0541" w:rsidRDefault="001C0541">
      <w:pPr>
        <w:rPr>
          <w:rFonts w:eastAsia="Times New Roman" w:cstheme="minorHAnsi"/>
          <w:szCs w:val="24"/>
          <w:lang w:val="en-US"/>
        </w:rPr>
      </w:pPr>
      <w:r>
        <w:rPr>
          <w:rFonts w:cstheme="minorHAnsi"/>
          <w:lang w:val="en-US"/>
        </w:rPr>
        <w:br w:type="page"/>
      </w:r>
    </w:p>
    <w:p w14:paraId="14314DBA" w14:textId="518ED16E" w:rsidR="00741CEF" w:rsidRPr="00166D6D" w:rsidRDefault="00AF23FC" w:rsidP="007C103D">
      <w:pPr>
        <w:pStyle w:val="Otsikko2"/>
        <w:rPr>
          <w:rFonts w:asciiTheme="minorHAnsi" w:hAnsiTheme="minorHAnsi" w:cstheme="minorHAnsi"/>
          <w:lang w:val="en-GB"/>
        </w:rPr>
      </w:pPr>
      <w:bookmarkStart w:id="49" w:name="_Toc99005981"/>
      <w:r w:rsidRPr="00166D6D">
        <w:rPr>
          <w:rFonts w:asciiTheme="minorHAnsi" w:hAnsiTheme="minorHAnsi" w:cstheme="minorHAnsi"/>
          <w:lang w:val="en-GB"/>
        </w:rPr>
        <w:lastRenderedPageBreak/>
        <w:t>8</w:t>
      </w:r>
      <w:r w:rsidR="00741CEF" w:rsidRPr="00166D6D">
        <w:rPr>
          <w:rFonts w:asciiTheme="minorHAnsi" w:hAnsiTheme="minorHAnsi" w:cstheme="minorHAnsi"/>
          <w:lang w:val="en-GB"/>
        </w:rPr>
        <w:t>.</w:t>
      </w:r>
      <w:r w:rsidR="00FB7AE4" w:rsidRPr="00166D6D">
        <w:rPr>
          <w:rFonts w:asciiTheme="minorHAnsi" w:hAnsiTheme="minorHAnsi" w:cstheme="minorHAnsi"/>
          <w:lang w:val="en-GB"/>
        </w:rPr>
        <w:t>2</w:t>
      </w:r>
      <w:r w:rsidR="007C103D" w:rsidRPr="00166D6D">
        <w:rPr>
          <w:rFonts w:asciiTheme="minorHAnsi" w:hAnsiTheme="minorHAnsi" w:cstheme="minorHAnsi"/>
          <w:lang w:val="en-GB"/>
        </w:rPr>
        <w:t xml:space="preserve"> </w:t>
      </w:r>
      <w:r w:rsidR="000757E2" w:rsidRPr="00166D6D">
        <w:rPr>
          <w:rFonts w:cstheme="minorHAnsi"/>
          <w:lang w:val="en-GB"/>
        </w:rPr>
        <w:t>Authorities and duties of the control authorities</w:t>
      </w:r>
      <w:bookmarkEnd w:id="49"/>
    </w:p>
    <w:p w14:paraId="427FA286" w14:textId="77777777" w:rsidR="00741CEF" w:rsidRPr="00166D6D" w:rsidRDefault="00741CEF" w:rsidP="00741CEF">
      <w:pPr>
        <w:pStyle w:val="Asiatekstileipteksti"/>
        <w:spacing w:line="276" w:lineRule="auto"/>
        <w:rPr>
          <w:rFonts w:asciiTheme="minorHAnsi" w:hAnsiTheme="minorHAnsi" w:cstheme="minorHAnsi"/>
          <w:sz w:val="20"/>
          <w:szCs w:val="20"/>
          <w:lang w:val="en-GB"/>
        </w:rPr>
      </w:pPr>
    </w:p>
    <w:p w14:paraId="26FEFBFA" w14:textId="218BC438" w:rsidR="00517B81" w:rsidRPr="00166D6D" w:rsidRDefault="00C70A44" w:rsidP="00517B81">
      <w:pPr>
        <w:pStyle w:val="Asiatekstileipteksti"/>
        <w:spacing w:line="276" w:lineRule="auto"/>
        <w:rPr>
          <w:rFonts w:asciiTheme="minorHAnsi" w:hAnsiTheme="minorHAnsi" w:cstheme="minorHAnsi"/>
          <w:bCs/>
          <w:lang w:val="en-GB"/>
        </w:rPr>
      </w:pPr>
      <w:r w:rsidRPr="00166D6D">
        <w:rPr>
          <w:rFonts w:asciiTheme="minorHAnsi" w:hAnsiTheme="minorHAnsi" w:cstheme="minorHAnsi"/>
          <w:bCs/>
          <w:lang w:val="en-GB"/>
        </w:rPr>
        <w:t>The competent control authorities in inspections in the FCM se</w:t>
      </w:r>
      <w:r w:rsidR="007D6F63" w:rsidRPr="00166D6D">
        <w:rPr>
          <w:rFonts w:asciiTheme="minorHAnsi" w:hAnsiTheme="minorHAnsi" w:cstheme="minorHAnsi"/>
          <w:bCs/>
          <w:lang w:val="en-GB"/>
        </w:rPr>
        <w:t>c</w:t>
      </w:r>
      <w:r w:rsidRPr="00166D6D">
        <w:rPr>
          <w:rFonts w:asciiTheme="minorHAnsi" w:hAnsiTheme="minorHAnsi" w:cstheme="minorHAnsi"/>
          <w:bCs/>
          <w:lang w:val="en-GB"/>
        </w:rPr>
        <w:t>tor are the municipal control authorities and the Customs ((importers).</w:t>
      </w:r>
    </w:p>
    <w:p w14:paraId="4E795B14" w14:textId="7EB1AA4A" w:rsidR="005C67F9" w:rsidRPr="00166D6D" w:rsidRDefault="007D6F63" w:rsidP="005C67F9">
      <w:pPr>
        <w:pStyle w:val="Asiatekstileipteksti"/>
        <w:spacing w:line="276" w:lineRule="auto"/>
        <w:rPr>
          <w:rFonts w:asciiTheme="minorHAnsi" w:hAnsiTheme="minorHAnsi" w:cstheme="minorHAnsi"/>
          <w:lang w:val="en-GB"/>
        </w:rPr>
      </w:pPr>
      <w:r w:rsidRPr="00166D6D">
        <w:rPr>
          <w:rFonts w:cstheme="minorHAnsi"/>
          <w:lang w:val="en-GB"/>
        </w:rPr>
        <w:t>In Finland, control of the achievement of FCM compliance complies with the Food Act (</w:t>
      </w:r>
      <w:r w:rsidR="005C67F9" w:rsidRPr="00166D6D">
        <w:rPr>
          <w:rFonts w:asciiTheme="minorHAnsi" w:hAnsiTheme="minorHAnsi" w:cstheme="minorHAnsi"/>
          <w:lang w:val="en-GB"/>
        </w:rPr>
        <w:t>297/2021</w:t>
      </w:r>
      <w:r w:rsidRPr="00166D6D">
        <w:rPr>
          <w:rFonts w:asciiTheme="minorHAnsi" w:hAnsiTheme="minorHAnsi" w:cstheme="minorHAnsi"/>
          <w:lang w:val="en-GB"/>
        </w:rPr>
        <w:t>)</w:t>
      </w:r>
      <w:r w:rsidR="005C67F9" w:rsidRPr="00166D6D">
        <w:rPr>
          <w:rFonts w:asciiTheme="minorHAnsi" w:hAnsiTheme="minorHAnsi" w:cstheme="minorHAnsi"/>
          <w:lang w:val="en-GB"/>
        </w:rPr>
        <w:t xml:space="preserve">. </w:t>
      </w:r>
      <w:r w:rsidRPr="00166D6D">
        <w:rPr>
          <w:rFonts w:cstheme="minorHAnsi"/>
          <w:lang w:val="en-GB"/>
        </w:rPr>
        <w:t>The Food Act grants municipal food control authorities the same rights, duties and authority in the places of business in the FCM sector as they have in food businesses, the right to</w:t>
      </w:r>
      <w:r w:rsidR="005C67F9" w:rsidRPr="00166D6D">
        <w:rPr>
          <w:rFonts w:asciiTheme="minorHAnsi" w:hAnsiTheme="minorHAnsi" w:cstheme="minorHAnsi"/>
          <w:lang w:val="en-GB"/>
        </w:rPr>
        <w:t>:</w:t>
      </w:r>
    </w:p>
    <w:p w14:paraId="20A7DDB1" w14:textId="77777777" w:rsidR="005C67F9" w:rsidRPr="00166D6D" w:rsidRDefault="005C67F9" w:rsidP="005C67F9">
      <w:pPr>
        <w:pStyle w:val="Asiatekstileipteksti"/>
        <w:spacing w:line="276" w:lineRule="auto"/>
        <w:rPr>
          <w:rFonts w:asciiTheme="minorHAnsi" w:hAnsiTheme="minorHAnsi" w:cstheme="minorHAnsi"/>
          <w:sz w:val="20"/>
          <w:szCs w:val="20"/>
          <w:lang w:val="en-GB"/>
        </w:rPr>
      </w:pPr>
    </w:p>
    <w:p w14:paraId="62F09774" w14:textId="5642DB11" w:rsidR="005C67F9" w:rsidRPr="00166D6D" w:rsidRDefault="007D6F63" w:rsidP="005C67F9">
      <w:pPr>
        <w:pStyle w:val="Asiatekstileipteksti"/>
        <w:numPr>
          <w:ilvl w:val="0"/>
          <w:numId w:val="19"/>
        </w:numPr>
        <w:spacing w:line="276" w:lineRule="auto"/>
        <w:ind w:left="2384"/>
        <w:rPr>
          <w:rFonts w:asciiTheme="minorHAnsi" w:hAnsiTheme="minorHAnsi" w:cstheme="minorHAnsi"/>
          <w:lang w:val="en-GB"/>
        </w:rPr>
      </w:pPr>
      <w:r w:rsidRPr="00166D6D">
        <w:rPr>
          <w:rFonts w:cstheme="minorHAnsi"/>
          <w:lang w:val="en-GB"/>
        </w:rPr>
        <w:t>access the premises</w:t>
      </w:r>
      <w:r w:rsidR="005C67F9" w:rsidRPr="00166D6D">
        <w:rPr>
          <w:rFonts w:asciiTheme="minorHAnsi" w:hAnsiTheme="minorHAnsi" w:cstheme="minorHAnsi"/>
          <w:lang w:val="en-GB"/>
        </w:rPr>
        <w:t xml:space="preserve">, </w:t>
      </w:r>
    </w:p>
    <w:p w14:paraId="42EF3A45" w14:textId="02921039" w:rsidR="005C67F9" w:rsidRPr="00166D6D" w:rsidRDefault="007D6F63" w:rsidP="005C67F9">
      <w:pPr>
        <w:pStyle w:val="Asiatekstileipteksti"/>
        <w:numPr>
          <w:ilvl w:val="0"/>
          <w:numId w:val="19"/>
        </w:numPr>
        <w:spacing w:line="276" w:lineRule="auto"/>
        <w:ind w:left="2384"/>
        <w:rPr>
          <w:rFonts w:asciiTheme="minorHAnsi" w:hAnsiTheme="minorHAnsi" w:cstheme="minorHAnsi"/>
          <w:lang w:val="en-GB"/>
        </w:rPr>
      </w:pPr>
      <w:r w:rsidRPr="00166D6D">
        <w:rPr>
          <w:rFonts w:cstheme="minorHAnsi"/>
          <w:lang w:val="en-GB"/>
        </w:rPr>
        <w:t>carry out inspections</w:t>
      </w:r>
      <w:r w:rsidR="005C67F9" w:rsidRPr="00166D6D">
        <w:rPr>
          <w:rFonts w:asciiTheme="minorHAnsi" w:hAnsiTheme="minorHAnsi" w:cstheme="minorHAnsi"/>
          <w:lang w:val="en-GB"/>
        </w:rPr>
        <w:t xml:space="preserve">, </w:t>
      </w:r>
    </w:p>
    <w:p w14:paraId="6E9B4FF1" w14:textId="2261C897" w:rsidR="005C67F9" w:rsidRPr="00166D6D" w:rsidRDefault="007D6F63" w:rsidP="005C67F9">
      <w:pPr>
        <w:pStyle w:val="Asiatekstileipteksti"/>
        <w:numPr>
          <w:ilvl w:val="0"/>
          <w:numId w:val="19"/>
        </w:numPr>
        <w:spacing w:line="276" w:lineRule="auto"/>
        <w:ind w:left="2384"/>
        <w:rPr>
          <w:rFonts w:asciiTheme="minorHAnsi" w:hAnsiTheme="minorHAnsi" w:cstheme="minorHAnsi"/>
          <w:lang w:val="en-GB"/>
        </w:rPr>
      </w:pPr>
      <w:r w:rsidRPr="00166D6D">
        <w:rPr>
          <w:rFonts w:cstheme="minorHAnsi"/>
          <w:lang w:val="en-GB"/>
        </w:rPr>
        <w:t>access information and written documentation, including confidential information, for control purposes</w:t>
      </w:r>
    </w:p>
    <w:p w14:paraId="5756B973" w14:textId="5735187E" w:rsidR="005C67F9" w:rsidRPr="00166D6D" w:rsidRDefault="007D6F63" w:rsidP="005C67F9">
      <w:pPr>
        <w:pStyle w:val="Asiatekstileipteksti"/>
        <w:numPr>
          <w:ilvl w:val="0"/>
          <w:numId w:val="19"/>
        </w:numPr>
        <w:spacing w:line="276" w:lineRule="auto"/>
        <w:ind w:left="2384"/>
        <w:rPr>
          <w:rFonts w:asciiTheme="minorHAnsi" w:hAnsiTheme="minorHAnsi" w:cstheme="minorHAnsi"/>
          <w:lang w:val="en-GB"/>
        </w:rPr>
      </w:pPr>
      <w:r w:rsidRPr="00166D6D">
        <w:rPr>
          <w:rFonts w:cstheme="minorHAnsi"/>
          <w:lang w:val="en-GB"/>
        </w:rPr>
        <w:t>take samples and</w:t>
      </w:r>
    </w:p>
    <w:p w14:paraId="35155602" w14:textId="781FE4AC" w:rsidR="005C67F9" w:rsidRPr="00166D6D" w:rsidRDefault="007D6F63" w:rsidP="005C67F9">
      <w:pPr>
        <w:pStyle w:val="Asiatekstileipteksti"/>
        <w:numPr>
          <w:ilvl w:val="0"/>
          <w:numId w:val="19"/>
        </w:numPr>
        <w:spacing w:line="276" w:lineRule="auto"/>
        <w:ind w:left="2384"/>
        <w:rPr>
          <w:rFonts w:asciiTheme="minorHAnsi" w:hAnsiTheme="minorHAnsi" w:cstheme="minorHAnsi"/>
          <w:lang w:val="en-GB"/>
        </w:rPr>
      </w:pPr>
      <w:r w:rsidRPr="00166D6D">
        <w:rPr>
          <w:rFonts w:cstheme="minorHAnsi"/>
          <w:lang w:val="en-GB"/>
        </w:rPr>
        <w:t>initiate administrative measures, where necessary</w:t>
      </w:r>
      <w:r w:rsidR="005C67F9" w:rsidRPr="00166D6D">
        <w:rPr>
          <w:rFonts w:asciiTheme="minorHAnsi" w:hAnsiTheme="minorHAnsi" w:cstheme="minorHAnsi"/>
          <w:lang w:val="en-GB"/>
        </w:rPr>
        <w:t>.</w:t>
      </w:r>
    </w:p>
    <w:p w14:paraId="0E914D6B" w14:textId="77777777" w:rsidR="005C67F9" w:rsidRPr="00166D6D" w:rsidRDefault="005C67F9" w:rsidP="005C67F9">
      <w:pPr>
        <w:pStyle w:val="Asiatekstileipteksti"/>
        <w:spacing w:line="276" w:lineRule="auto"/>
        <w:rPr>
          <w:rFonts w:asciiTheme="minorHAnsi" w:hAnsiTheme="minorHAnsi" w:cstheme="minorHAnsi"/>
          <w:lang w:val="en-GB"/>
        </w:rPr>
      </w:pPr>
    </w:p>
    <w:p w14:paraId="707874C7" w14:textId="169E30AE" w:rsidR="00517B81" w:rsidRPr="00166D6D" w:rsidRDefault="003E0013" w:rsidP="005C67F9">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The duties of the Customs are provided for separately and more information about these can be found on the</w:t>
      </w:r>
      <w:r w:rsidR="00517B81" w:rsidRPr="00166D6D">
        <w:rPr>
          <w:rFonts w:asciiTheme="minorHAnsi" w:hAnsiTheme="minorHAnsi" w:cstheme="minorHAnsi"/>
          <w:lang w:val="en-GB"/>
        </w:rPr>
        <w:t xml:space="preserve"> </w:t>
      </w:r>
      <w:hyperlink r:id="rId33" w:history="1">
        <w:r w:rsidRPr="00166D6D">
          <w:rPr>
            <w:rStyle w:val="Hyperlinkki"/>
            <w:rFonts w:asciiTheme="minorHAnsi" w:hAnsiTheme="minorHAnsi" w:cstheme="minorHAnsi"/>
            <w:lang w:val="en-GB"/>
          </w:rPr>
          <w:t>Customs website</w:t>
        </w:r>
      </w:hyperlink>
      <w:r w:rsidR="00517B81" w:rsidRPr="00166D6D">
        <w:rPr>
          <w:rFonts w:asciiTheme="minorHAnsi" w:hAnsiTheme="minorHAnsi" w:cstheme="minorHAnsi"/>
          <w:lang w:val="en-GB"/>
        </w:rPr>
        <w:t xml:space="preserve">. </w:t>
      </w:r>
    </w:p>
    <w:p w14:paraId="1C987D51" w14:textId="77777777" w:rsidR="00517B81" w:rsidRPr="00166D6D" w:rsidRDefault="00517B81" w:rsidP="005C67F9">
      <w:pPr>
        <w:pStyle w:val="Asiatekstileipteksti"/>
        <w:spacing w:line="276" w:lineRule="auto"/>
        <w:rPr>
          <w:rFonts w:asciiTheme="minorHAnsi" w:hAnsiTheme="minorHAnsi" w:cstheme="minorHAnsi"/>
          <w:lang w:val="en-GB"/>
        </w:rPr>
      </w:pPr>
    </w:p>
    <w:p w14:paraId="7753A84E" w14:textId="422A735A" w:rsidR="005C67F9" w:rsidRPr="00166D6D" w:rsidRDefault="00CD0696" w:rsidP="005C67F9">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Likewise, the provisions of the Food Act apply concerning any administrative coercive measures. </w:t>
      </w:r>
      <w:r w:rsidRPr="00166D6D">
        <w:rPr>
          <w:rFonts w:cstheme="minorHAnsi"/>
          <w:lang w:val="en-GB"/>
        </w:rPr>
        <w:t xml:space="preserve">The Finnish Food Authority has published Guide </w:t>
      </w:r>
      <w:hyperlink r:id="rId34" w:history="1">
        <w:r w:rsidRPr="00166D6D">
          <w:rPr>
            <w:rStyle w:val="Hyperlinkki"/>
            <w:rFonts w:eastAsiaTheme="majorEastAsia" w:cstheme="minorHAnsi"/>
            <w:lang w:val="en-GB"/>
          </w:rPr>
          <w:t>100011</w:t>
        </w:r>
      </w:hyperlink>
      <w:r w:rsidRPr="00166D6D">
        <w:rPr>
          <w:rFonts w:cstheme="minorHAnsi"/>
          <w:lang w:val="en-GB"/>
        </w:rPr>
        <w:t xml:space="preserve"> about this: “Guide on the use of administrative coercive measures in food control pursuant to the Food Act” (In Finnish and Swedish only)</w:t>
      </w:r>
      <w:r w:rsidR="005C67F9" w:rsidRPr="00166D6D">
        <w:rPr>
          <w:rFonts w:asciiTheme="minorHAnsi" w:hAnsiTheme="minorHAnsi" w:cstheme="minorHAnsi"/>
          <w:lang w:val="en-GB"/>
        </w:rPr>
        <w:t>.</w:t>
      </w:r>
    </w:p>
    <w:p w14:paraId="69FBABC6" w14:textId="77777777" w:rsidR="005C67F9" w:rsidRPr="00166D6D" w:rsidRDefault="005C67F9" w:rsidP="005C67F9">
      <w:pPr>
        <w:pStyle w:val="Asiatekstileipteksti"/>
        <w:spacing w:line="276" w:lineRule="auto"/>
        <w:rPr>
          <w:rFonts w:asciiTheme="minorHAnsi" w:hAnsiTheme="minorHAnsi" w:cstheme="minorHAnsi"/>
          <w:lang w:val="en-GB"/>
        </w:rPr>
      </w:pPr>
    </w:p>
    <w:p w14:paraId="5548A17E" w14:textId="47F377B6" w:rsidR="00047B23" w:rsidRPr="00166D6D" w:rsidRDefault="00CD0696" w:rsidP="00741CE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Also </w:t>
      </w:r>
      <w:r w:rsidRPr="00166D6D">
        <w:rPr>
          <w:rFonts w:cstheme="minorHAnsi"/>
          <w:lang w:val="en-GB"/>
        </w:rPr>
        <w:t>Article 24 of the Framework Regulation and Article 5 of the EU Regulation on official controls (2017/625, Control Regulation) require the authorities to regularly inspect materials and articles intended to come into contact with food. The places of manufacture, the premises of the importer, the premises of the distributor and those food establishments where the materials and articles are used in contact with food are the most appropriate locations to carry out these inspections. The retail sale of FCMs is not regularly controlled but where necessary control may be targeted in conjunction with consumer complaints, for example</w:t>
      </w:r>
      <w:r w:rsidR="00047B23" w:rsidRPr="00166D6D">
        <w:rPr>
          <w:rFonts w:asciiTheme="minorHAnsi" w:hAnsiTheme="minorHAnsi" w:cstheme="minorHAnsi"/>
          <w:lang w:val="en-GB"/>
        </w:rPr>
        <w:t>.</w:t>
      </w:r>
    </w:p>
    <w:p w14:paraId="62AF09E8" w14:textId="77777777" w:rsidR="00047B23" w:rsidRPr="00166D6D" w:rsidRDefault="00047B23" w:rsidP="00741CEF">
      <w:pPr>
        <w:pStyle w:val="Asiatekstileipteksti"/>
        <w:spacing w:line="276" w:lineRule="auto"/>
        <w:rPr>
          <w:rFonts w:asciiTheme="minorHAnsi" w:hAnsiTheme="minorHAnsi" w:cstheme="minorHAnsi"/>
          <w:lang w:val="en-GB"/>
        </w:rPr>
      </w:pPr>
    </w:p>
    <w:p w14:paraId="684006B1" w14:textId="1E04918F" w:rsidR="00741CEF" w:rsidRPr="00166D6D" w:rsidRDefault="00AF23FC" w:rsidP="007C103D">
      <w:pPr>
        <w:pStyle w:val="Otsikko3"/>
        <w:rPr>
          <w:rFonts w:asciiTheme="minorHAnsi" w:hAnsiTheme="minorHAnsi" w:cstheme="minorHAnsi"/>
          <w:lang w:val="en-GB"/>
        </w:rPr>
      </w:pPr>
      <w:bookmarkStart w:id="50" w:name="_Toc99005982"/>
      <w:r w:rsidRPr="00166D6D">
        <w:rPr>
          <w:rFonts w:asciiTheme="minorHAnsi" w:hAnsiTheme="minorHAnsi" w:cstheme="minorHAnsi"/>
          <w:lang w:val="en-GB"/>
        </w:rPr>
        <w:t>8</w:t>
      </w:r>
      <w:r w:rsidR="007C103D" w:rsidRPr="00166D6D">
        <w:rPr>
          <w:rFonts w:asciiTheme="minorHAnsi" w:hAnsiTheme="minorHAnsi" w:cstheme="minorHAnsi"/>
          <w:lang w:val="en-GB"/>
        </w:rPr>
        <w:t>.</w:t>
      </w:r>
      <w:r w:rsidRPr="00166D6D">
        <w:rPr>
          <w:rFonts w:asciiTheme="minorHAnsi" w:hAnsiTheme="minorHAnsi" w:cstheme="minorHAnsi"/>
          <w:lang w:val="en-GB"/>
        </w:rPr>
        <w:t>2</w:t>
      </w:r>
      <w:r w:rsidR="007C103D" w:rsidRPr="00166D6D">
        <w:rPr>
          <w:rFonts w:asciiTheme="minorHAnsi" w:hAnsiTheme="minorHAnsi" w:cstheme="minorHAnsi"/>
          <w:lang w:val="en-GB"/>
        </w:rPr>
        <w:t xml:space="preserve">.1 </w:t>
      </w:r>
      <w:r w:rsidR="00FD2B01" w:rsidRPr="00166D6D">
        <w:rPr>
          <w:rFonts w:cstheme="minorHAnsi"/>
          <w:lang w:val="en-GB"/>
        </w:rPr>
        <w:t>Right of the control authority to access documents</w:t>
      </w:r>
      <w:bookmarkEnd w:id="50"/>
    </w:p>
    <w:p w14:paraId="7B4D9C39" w14:textId="77777777" w:rsidR="007C103D" w:rsidRPr="00166D6D" w:rsidRDefault="007C103D" w:rsidP="00741CEF">
      <w:pPr>
        <w:pStyle w:val="Asiatekstileipteksti"/>
        <w:spacing w:line="276" w:lineRule="auto"/>
        <w:rPr>
          <w:rFonts w:asciiTheme="minorHAnsi" w:hAnsiTheme="minorHAnsi" w:cstheme="minorHAnsi"/>
          <w:sz w:val="20"/>
          <w:szCs w:val="20"/>
          <w:lang w:val="en-GB"/>
        </w:rPr>
      </w:pPr>
    </w:p>
    <w:p w14:paraId="6B6F346F" w14:textId="1E7A83E2" w:rsidR="00741CEF" w:rsidRPr="00166D6D" w:rsidRDefault="004A1AFE" w:rsidP="00741CEF">
      <w:pPr>
        <w:pStyle w:val="Asiatekstileipteksti"/>
        <w:spacing w:line="276" w:lineRule="auto"/>
        <w:rPr>
          <w:rFonts w:asciiTheme="minorHAnsi" w:hAnsiTheme="minorHAnsi" w:cstheme="minorHAnsi"/>
          <w:lang w:val="en-GB"/>
        </w:rPr>
      </w:pPr>
      <w:r w:rsidRPr="00166D6D">
        <w:rPr>
          <w:rFonts w:cstheme="minorHAnsi"/>
          <w:lang w:val="en-GB"/>
        </w:rPr>
        <w:t>The Declaration of Compliance/Statement of Confirmation) is a public document between the operators and as such must naturally also be accessible to the authority</w:t>
      </w:r>
      <w:r w:rsidR="00741CEF" w:rsidRPr="00166D6D">
        <w:rPr>
          <w:rFonts w:asciiTheme="minorHAnsi" w:hAnsiTheme="minorHAnsi" w:cstheme="minorHAnsi"/>
          <w:lang w:val="en-GB"/>
        </w:rPr>
        <w:t xml:space="preserve">. </w:t>
      </w:r>
      <w:r w:rsidRPr="00166D6D">
        <w:rPr>
          <w:rFonts w:cstheme="minorHAnsi"/>
          <w:lang w:val="en-GB"/>
        </w:rPr>
        <w:t>Article 16 of the Framework Regulation requires the operator to make available appropriate (supporting) documents to demonstrate compliance</w:t>
      </w:r>
      <w:r w:rsidR="00741CEF" w:rsidRPr="00166D6D">
        <w:rPr>
          <w:rFonts w:asciiTheme="minorHAnsi" w:hAnsiTheme="minorHAnsi" w:cstheme="minorHAnsi"/>
          <w:lang w:val="en-GB"/>
        </w:rPr>
        <w:t xml:space="preserve">. </w:t>
      </w:r>
      <w:r w:rsidRPr="00166D6D">
        <w:rPr>
          <w:rFonts w:cstheme="minorHAnsi"/>
          <w:lang w:val="en-GB"/>
        </w:rPr>
        <w:t xml:space="preserve">Such documents include e.g. composition data on the material, toxicological information </w:t>
      </w:r>
      <w:r w:rsidRPr="00166D6D">
        <w:rPr>
          <w:rFonts w:cstheme="minorHAnsi"/>
          <w:lang w:val="en-GB"/>
        </w:rPr>
        <w:lastRenderedPageBreak/>
        <w:t>on the substances and the results of migration tests. These ‘background’ documents must be available to the competent authorities on request but in operations carried out between companies they are usually classified as business secrets</w:t>
      </w:r>
      <w:r w:rsidR="00741CEF" w:rsidRPr="00166D6D">
        <w:rPr>
          <w:rFonts w:asciiTheme="minorHAnsi" w:hAnsiTheme="minorHAnsi" w:cstheme="minorHAnsi"/>
          <w:lang w:val="en-GB"/>
        </w:rPr>
        <w:t xml:space="preserve">. </w:t>
      </w:r>
      <w:r w:rsidRPr="00166D6D">
        <w:rPr>
          <w:rFonts w:cstheme="minorHAnsi"/>
          <w:lang w:val="en-GB"/>
        </w:rPr>
        <w:t>Article 7 of the GMP Regulation (EC) No 2023/2006 on good manufacturing practice for FCM also requires the manufacturer to make all documents available to the competent authorities at their request</w:t>
      </w:r>
      <w:r w:rsidR="00741CEF" w:rsidRPr="00166D6D">
        <w:rPr>
          <w:rFonts w:asciiTheme="minorHAnsi" w:hAnsiTheme="minorHAnsi" w:cstheme="minorHAnsi"/>
          <w:lang w:val="en-GB"/>
        </w:rPr>
        <w:t xml:space="preserve">. </w:t>
      </w:r>
    </w:p>
    <w:p w14:paraId="243B7EBC" w14:textId="77777777" w:rsidR="00741CEF" w:rsidRPr="00166D6D" w:rsidRDefault="00741CEF" w:rsidP="00741CEF">
      <w:pPr>
        <w:pStyle w:val="Asiatekstileipteksti"/>
        <w:spacing w:line="276" w:lineRule="auto"/>
        <w:rPr>
          <w:rFonts w:asciiTheme="minorHAnsi" w:hAnsiTheme="minorHAnsi" w:cstheme="minorHAnsi"/>
          <w:lang w:val="en-GB"/>
        </w:rPr>
      </w:pPr>
    </w:p>
    <w:p w14:paraId="1979C83E" w14:textId="7412FFD6" w:rsidR="00DF1BDE" w:rsidRDefault="00B26452" w:rsidP="00741CE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Risk analyses carried out to verify the achievement of compliance and laboratory analyses are </w:t>
      </w:r>
      <w:r w:rsidR="004A134B" w:rsidRPr="00166D6D">
        <w:rPr>
          <w:rFonts w:asciiTheme="minorHAnsi" w:hAnsiTheme="minorHAnsi" w:cstheme="minorHAnsi"/>
          <w:lang w:val="en-GB"/>
        </w:rPr>
        <w:t>the operator’s responsibility as</w:t>
      </w:r>
      <w:r w:rsidRPr="00166D6D">
        <w:rPr>
          <w:rFonts w:asciiTheme="minorHAnsi" w:hAnsiTheme="minorHAnsi" w:cstheme="minorHAnsi"/>
          <w:lang w:val="en-GB"/>
        </w:rPr>
        <w:t xml:space="preserve"> </w:t>
      </w:r>
      <w:r w:rsidR="004A134B" w:rsidRPr="00166D6D">
        <w:rPr>
          <w:rFonts w:asciiTheme="minorHAnsi" w:hAnsiTheme="minorHAnsi" w:cstheme="minorHAnsi"/>
          <w:lang w:val="en-GB"/>
        </w:rPr>
        <w:t xml:space="preserve">part of the GMP system in-house control. </w:t>
      </w:r>
      <w:r w:rsidR="000179D9" w:rsidRPr="00166D6D">
        <w:rPr>
          <w:rFonts w:asciiTheme="minorHAnsi" w:hAnsiTheme="minorHAnsi" w:cstheme="minorHAnsi"/>
          <w:lang w:val="en-GB"/>
        </w:rPr>
        <w:t>Some of the migration tests conducted in a laboratory can be replaced by mathematical calculations</w:t>
      </w:r>
      <w:r w:rsidR="005C67F9" w:rsidRPr="00166D6D">
        <w:rPr>
          <w:rFonts w:asciiTheme="minorHAnsi" w:hAnsiTheme="minorHAnsi" w:cstheme="minorHAnsi"/>
          <w:lang w:val="en-GB"/>
        </w:rPr>
        <w:t xml:space="preserve">. </w:t>
      </w:r>
      <w:r w:rsidR="00450AA4" w:rsidRPr="00166D6D">
        <w:rPr>
          <w:rFonts w:asciiTheme="minorHAnsi" w:hAnsiTheme="minorHAnsi" w:cstheme="minorHAnsi"/>
          <w:lang w:val="en-GB"/>
        </w:rPr>
        <w:t xml:space="preserve">The results of risk assessment, the test results from samples and any mathematical calculations must, on request, be made available to the authority. </w:t>
      </w:r>
    </w:p>
    <w:p w14:paraId="17ED9E65" w14:textId="77777777" w:rsidR="001C0541" w:rsidRPr="00166D6D" w:rsidRDefault="001C0541" w:rsidP="00741CEF">
      <w:pPr>
        <w:pStyle w:val="Asiatekstileipteksti"/>
        <w:spacing w:line="276" w:lineRule="auto"/>
        <w:rPr>
          <w:rFonts w:asciiTheme="minorHAnsi" w:hAnsiTheme="minorHAnsi" w:cstheme="minorHAnsi"/>
          <w:lang w:val="en-GB"/>
        </w:rPr>
      </w:pPr>
    </w:p>
    <w:p w14:paraId="7003B31C" w14:textId="083BAAC5" w:rsidR="00741CEF" w:rsidRPr="001C0541" w:rsidRDefault="00AF23FC" w:rsidP="00485587">
      <w:pPr>
        <w:pStyle w:val="Otsikko3"/>
        <w:rPr>
          <w:rFonts w:eastAsia="Times New Roman"/>
          <w:lang w:val="en-GB"/>
        </w:rPr>
      </w:pPr>
      <w:bookmarkStart w:id="51" w:name="_Toc99005983"/>
      <w:r w:rsidRPr="00166D6D">
        <w:rPr>
          <w:lang w:val="en-GB"/>
        </w:rPr>
        <w:t>8.3</w:t>
      </w:r>
      <w:r w:rsidR="00325F1F" w:rsidRPr="00166D6D">
        <w:rPr>
          <w:lang w:val="en-GB"/>
        </w:rPr>
        <w:t xml:space="preserve"> </w:t>
      </w:r>
      <w:r w:rsidR="00060B69" w:rsidRPr="00166D6D">
        <w:rPr>
          <w:lang w:val="en-GB"/>
        </w:rPr>
        <w:t xml:space="preserve">Inspection by a </w:t>
      </w:r>
      <w:r w:rsidR="008C5AB6" w:rsidRPr="00166D6D">
        <w:rPr>
          <w:lang w:val="en-GB"/>
        </w:rPr>
        <w:t>muni</w:t>
      </w:r>
      <w:r w:rsidR="00060B69" w:rsidRPr="00166D6D">
        <w:rPr>
          <w:lang w:val="en-GB"/>
        </w:rPr>
        <w:t>c</w:t>
      </w:r>
      <w:r w:rsidR="008C5AB6" w:rsidRPr="00166D6D">
        <w:rPr>
          <w:lang w:val="en-GB"/>
        </w:rPr>
        <w:t>ip</w:t>
      </w:r>
      <w:r w:rsidR="00060B69" w:rsidRPr="00166D6D">
        <w:rPr>
          <w:lang w:val="en-GB"/>
        </w:rPr>
        <w:t>al food control authority in a place of FCM manufacture</w:t>
      </w:r>
      <w:bookmarkEnd w:id="51"/>
    </w:p>
    <w:p w14:paraId="58FB290A" w14:textId="77777777" w:rsidR="00741CEF" w:rsidRPr="00166D6D" w:rsidRDefault="00741CEF" w:rsidP="00741CEF">
      <w:pPr>
        <w:pStyle w:val="Asiatekstileipteksti"/>
        <w:spacing w:line="276" w:lineRule="auto"/>
        <w:rPr>
          <w:rFonts w:asciiTheme="minorHAnsi" w:hAnsiTheme="minorHAnsi" w:cstheme="minorHAnsi"/>
          <w:sz w:val="20"/>
          <w:szCs w:val="20"/>
          <w:lang w:val="en-GB"/>
        </w:rPr>
      </w:pPr>
    </w:p>
    <w:p w14:paraId="366245D1" w14:textId="51FA07AF" w:rsidR="00741CEF" w:rsidRPr="00166D6D" w:rsidRDefault="00D02493" w:rsidP="00741CEF">
      <w:pPr>
        <w:pStyle w:val="Asiatekstileipteksti"/>
        <w:spacing w:line="276" w:lineRule="auto"/>
        <w:rPr>
          <w:rFonts w:asciiTheme="minorHAnsi" w:hAnsiTheme="minorHAnsi" w:cstheme="minorHAnsi"/>
          <w:lang w:val="en-GB"/>
        </w:rPr>
      </w:pPr>
      <w:r w:rsidRPr="00166D6D">
        <w:rPr>
          <w:rFonts w:cstheme="minorHAnsi"/>
          <w:lang w:val="en-GB"/>
        </w:rPr>
        <w:t>The inspection reviews both the implementation of the operator’s quality management (in-house control) in practice and the implementation of the compliance of the products.</w:t>
      </w:r>
      <w:r w:rsidR="00741CEF" w:rsidRPr="00166D6D">
        <w:rPr>
          <w:rFonts w:asciiTheme="minorHAnsi" w:hAnsiTheme="minorHAnsi" w:cstheme="minorHAnsi"/>
          <w:lang w:val="en-GB"/>
        </w:rPr>
        <w:t xml:space="preserve"> </w:t>
      </w:r>
      <w:r w:rsidRPr="00166D6D">
        <w:rPr>
          <w:rFonts w:cstheme="minorHAnsi"/>
          <w:lang w:val="en-GB"/>
        </w:rPr>
        <w:t>The inspection requires familiarisation with the legislation and Finnish Food Authority’s guidelines applying to the sector. The FCM-BTSF (Better Training for Safer Food) courses provided by the EU Commission also provide good training for control in the FCM sector</w:t>
      </w:r>
      <w:r w:rsidR="00741CEF" w:rsidRPr="00166D6D">
        <w:rPr>
          <w:rFonts w:asciiTheme="minorHAnsi" w:hAnsiTheme="minorHAnsi" w:cstheme="minorHAnsi"/>
          <w:lang w:val="en-GB"/>
        </w:rPr>
        <w:t>.</w:t>
      </w:r>
    </w:p>
    <w:p w14:paraId="731D2CF4" w14:textId="77777777" w:rsidR="00741CEF" w:rsidRPr="00166D6D" w:rsidRDefault="00741CEF" w:rsidP="00741CEF">
      <w:pPr>
        <w:pStyle w:val="Asiatekstileipteksti"/>
        <w:spacing w:line="276" w:lineRule="auto"/>
        <w:rPr>
          <w:rFonts w:asciiTheme="minorHAnsi" w:hAnsiTheme="minorHAnsi" w:cstheme="minorHAnsi"/>
          <w:lang w:val="en-GB"/>
        </w:rPr>
      </w:pPr>
    </w:p>
    <w:p w14:paraId="4152782A" w14:textId="1443E540" w:rsidR="00741CEF" w:rsidRPr="00166D6D" w:rsidRDefault="00A2456F" w:rsidP="00741CEF">
      <w:pPr>
        <w:pStyle w:val="Asiatekstileipteksti"/>
        <w:spacing w:line="276" w:lineRule="auto"/>
        <w:rPr>
          <w:rFonts w:asciiTheme="minorHAnsi" w:hAnsiTheme="minorHAnsi" w:cstheme="minorHAnsi"/>
          <w:lang w:val="en-GB"/>
        </w:rPr>
      </w:pPr>
      <w:r w:rsidRPr="00166D6D">
        <w:rPr>
          <w:rFonts w:cstheme="minorHAnsi"/>
          <w:lang w:val="en-GB"/>
        </w:rPr>
        <w:t>Inspections primarily focus on the practical implementation of the operator’s quality management, which refers to the inspection of the implementation of the chemical compliance of the products. Before setting out to do the first inspection, the control authority should ask the operator to submit the GMP quality management system/in-house control system plan for a pre-review. It is also useful to study the company’s website in advance in order to obtain an overall picture of the company’s operations</w:t>
      </w:r>
      <w:r w:rsidR="00741CEF" w:rsidRPr="00166D6D">
        <w:rPr>
          <w:rFonts w:asciiTheme="minorHAnsi" w:hAnsiTheme="minorHAnsi" w:cstheme="minorHAnsi"/>
          <w:lang w:val="en-GB"/>
        </w:rPr>
        <w:t xml:space="preserve">. </w:t>
      </w:r>
    </w:p>
    <w:p w14:paraId="13D8AFEA" w14:textId="77777777" w:rsidR="00741CEF" w:rsidRPr="00166D6D" w:rsidRDefault="00741CEF" w:rsidP="00741CEF">
      <w:pPr>
        <w:pStyle w:val="Asiatekstileipteksti"/>
        <w:spacing w:line="276" w:lineRule="auto"/>
        <w:rPr>
          <w:rFonts w:asciiTheme="minorHAnsi" w:hAnsiTheme="minorHAnsi" w:cstheme="minorHAnsi"/>
          <w:lang w:val="en-GB"/>
        </w:rPr>
      </w:pPr>
    </w:p>
    <w:p w14:paraId="566C67E6" w14:textId="2E0A4A52" w:rsidR="00741CEF" w:rsidRPr="00166D6D" w:rsidRDefault="0020757B" w:rsidP="000C54A5">
      <w:pPr>
        <w:pStyle w:val="Asiatekstileipteksti"/>
        <w:spacing w:line="276" w:lineRule="auto"/>
        <w:rPr>
          <w:rFonts w:asciiTheme="minorHAnsi" w:hAnsiTheme="minorHAnsi" w:cstheme="minorHAnsi"/>
          <w:lang w:val="en-GB"/>
        </w:rPr>
      </w:pPr>
      <w:r w:rsidRPr="00166D6D">
        <w:rPr>
          <w:rFonts w:cstheme="minorHAnsi"/>
          <w:lang w:val="en-GB"/>
        </w:rPr>
        <w:t>The Food Authority has prepared an inspection form for the inspection of the implementation of own control and the compliance of products in the FCM sector</w:t>
      </w:r>
      <w:r w:rsidR="003167F9" w:rsidRPr="00166D6D">
        <w:rPr>
          <w:rFonts w:asciiTheme="minorHAnsi" w:hAnsiTheme="minorHAnsi" w:cstheme="minorHAnsi"/>
          <w:lang w:val="en-GB"/>
        </w:rPr>
        <w:t xml:space="preserve">: </w:t>
      </w:r>
      <w:hyperlink r:id="rId35" w:history="1">
        <w:proofErr w:type="spellStart"/>
        <w:r w:rsidR="003167F9" w:rsidRPr="001C0541">
          <w:rPr>
            <w:rStyle w:val="Hyperlinkki"/>
            <w:rFonts w:asciiTheme="minorHAnsi" w:hAnsiTheme="minorHAnsi" w:cstheme="minorHAnsi"/>
            <w:lang w:val="en-GB"/>
          </w:rPr>
          <w:t>Valmistajien</w:t>
        </w:r>
        <w:proofErr w:type="spellEnd"/>
        <w:r w:rsidR="003167F9" w:rsidRPr="001C0541">
          <w:rPr>
            <w:rStyle w:val="Hyperlinkki"/>
            <w:rFonts w:asciiTheme="minorHAnsi" w:hAnsiTheme="minorHAnsi" w:cstheme="minorHAnsi"/>
            <w:lang w:val="en-GB"/>
          </w:rPr>
          <w:t xml:space="preserve"> ja </w:t>
        </w:r>
        <w:proofErr w:type="spellStart"/>
        <w:r w:rsidR="003167F9" w:rsidRPr="001C0541">
          <w:rPr>
            <w:rStyle w:val="Hyperlinkki"/>
            <w:rFonts w:asciiTheme="minorHAnsi" w:hAnsiTheme="minorHAnsi" w:cstheme="minorHAnsi"/>
            <w:lang w:val="en-GB"/>
          </w:rPr>
          <w:t>jatkojalost</w:t>
        </w:r>
        <w:r w:rsidR="003167F9" w:rsidRPr="001C0541">
          <w:rPr>
            <w:rStyle w:val="Hyperlinkki"/>
            <w:rFonts w:asciiTheme="minorHAnsi" w:hAnsiTheme="minorHAnsi" w:cstheme="minorHAnsi"/>
            <w:lang w:val="en-GB"/>
          </w:rPr>
          <w:t>a</w:t>
        </w:r>
        <w:r w:rsidR="003167F9" w:rsidRPr="001C0541">
          <w:rPr>
            <w:rStyle w:val="Hyperlinkki"/>
            <w:rFonts w:asciiTheme="minorHAnsi" w:hAnsiTheme="minorHAnsi" w:cstheme="minorHAnsi"/>
            <w:lang w:val="en-GB"/>
          </w:rPr>
          <w:t>jien</w:t>
        </w:r>
        <w:proofErr w:type="spellEnd"/>
        <w:r w:rsidR="003167F9" w:rsidRPr="001C0541">
          <w:rPr>
            <w:rStyle w:val="Hyperlinkki"/>
            <w:rFonts w:asciiTheme="minorHAnsi" w:hAnsiTheme="minorHAnsi" w:cstheme="minorHAnsi"/>
            <w:lang w:val="en-GB"/>
          </w:rPr>
          <w:t xml:space="preserve"> </w:t>
        </w:r>
        <w:proofErr w:type="spellStart"/>
        <w:r w:rsidR="003167F9" w:rsidRPr="001C0541">
          <w:rPr>
            <w:rStyle w:val="Hyperlinkki"/>
            <w:rFonts w:asciiTheme="minorHAnsi" w:hAnsiTheme="minorHAnsi" w:cstheme="minorHAnsi"/>
            <w:lang w:val="en-GB"/>
          </w:rPr>
          <w:t>tarkastuslomake</w:t>
        </w:r>
        <w:proofErr w:type="spellEnd"/>
        <w:r w:rsidR="003167F9" w:rsidRPr="001C0541">
          <w:rPr>
            <w:rStyle w:val="Hyperlinkki"/>
            <w:rFonts w:asciiTheme="minorHAnsi" w:hAnsiTheme="minorHAnsi" w:cstheme="minorHAnsi"/>
            <w:lang w:val="en-GB"/>
          </w:rPr>
          <w:t xml:space="preserve"> (</w:t>
        </w:r>
        <w:proofErr w:type="spellStart"/>
        <w:r w:rsidR="003167F9" w:rsidRPr="001C0541">
          <w:rPr>
            <w:rStyle w:val="Hyperlinkki"/>
            <w:rFonts w:asciiTheme="minorHAnsi" w:hAnsiTheme="minorHAnsi" w:cstheme="minorHAnsi"/>
            <w:lang w:val="en-GB"/>
          </w:rPr>
          <w:t>liite</w:t>
        </w:r>
        <w:proofErr w:type="spellEnd"/>
        <w:r w:rsidR="003167F9" w:rsidRPr="001C0541">
          <w:rPr>
            <w:rStyle w:val="Hyperlinkki"/>
            <w:rFonts w:asciiTheme="minorHAnsi" w:hAnsiTheme="minorHAnsi" w:cstheme="minorHAnsi"/>
            <w:lang w:val="en-GB"/>
          </w:rPr>
          <w:t xml:space="preserve"> 1)</w:t>
        </w:r>
      </w:hyperlink>
      <w:r w:rsidR="003167F9" w:rsidRPr="00166D6D">
        <w:rPr>
          <w:rFonts w:asciiTheme="minorHAnsi" w:hAnsiTheme="minorHAnsi" w:cstheme="minorHAnsi"/>
          <w:lang w:val="en-GB"/>
        </w:rPr>
        <w:t xml:space="preserve"> </w:t>
      </w:r>
    </w:p>
    <w:p w14:paraId="7A019CA4" w14:textId="2AE34613" w:rsidR="00AA6B13" w:rsidRPr="00166D6D" w:rsidRDefault="00AA6B13" w:rsidP="000C54A5">
      <w:pPr>
        <w:pStyle w:val="Asiatekstileipteksti"/>
        <w:spacing w:line="276" w:lineRule="auto"/>
        <w:rPr>
          <w:rFonts w:asciiTheme="minorHAnsi" w:hAnsiTheme="minorHAnsi" w:cstheme="minorHAnsi"/>
          <w:lang w:val="en-GB"/>
        </w:rPr>
      </w:pPr>
    </w:p>
    <w:p w14:paraId="75ADE797" w14:textId="04190870" w:rsidR="00AA6B13" w:rsidRPr="00166D6D" w:rsidRDefault="00253540" w:rsidP="00AA6B13">
      <w:pPr>
        <w:pStyle w:val="Asiatekstileipteksti"/>
        <w:spacing w:line="276" w:lineRule="auto"/>
        <w:rPr>
          <w:rFonts w:asciiTheme="minorHAnsi" w:hAnsiTheme="minorHAnsi" w:cstheme="minorHAnsi"/>
          <w:sz w:val="20"/>
          <w:szCs w:val="20"/>
          <w:lang w:val="en-GB"/>
        </w:rPr>
      </w:pPr>
      <w:r w:rsidRPr="00166D6D">
        <w:rPr>
          <w:rFonts w:cstheme="minorHAnsi"/>
          <w:lang w:val="en-GB"/>
        </w:rPr>
        <w:t>The control authority can use the form in the inspection to assess how the company’s quality management works and how quality assurance is implemented in practice. If unclear issues or shortcomings are found in quality assurances, there is cause to check how the procedures concerned are recorded in the GMP quality management programme</w:t>
      </w:r>
      <w:r w:rsidR="00AA6B13" w:rsidRPr="00166D6D">
        <w:rPr>
          <w:rFonts w:asciiTheme="minorHAnsi" w:hAnsiTheme="minorHAnsi" w:cstheme="minorHAnsi"/>
          <w:lang w:val="en-GB"/>
        </w:rPr>
        <w:t>.</w:t>
      </w:r>
      <w:r w:rsidR="00973799" w:rsidRPr="00166D6D">
        <w:rPr>
          <w:rFonts w:asciiTheme="minorHAnsi" w:hAnsiTheme="minorHAnsi" w:cstheme="minorHAnsi"/>
          <w:lang w:val="en-GB"/>
        </w:rPr>
        <w:t xml:space="preserve"> </w:t>
      </w:r>
    </w:p>
    <w:p w14:paraId="17DABBB9" w14:textId="77777777" w:rsidR="00741CEF" w:rsidRPr="00166D6D" w:rsidRDefault="00741CEF" w:rsidP="00741CEF">
      <w:pPr>
        <w:pStyle w:val="Asiatekstileipteksti"/>
        <w:spacing w:line="276" w:lineRule="auto"/>
        <w:rPr>
          <w:rFonts w:asciiTheme="minorHAnsi" w:hAnsiTheme="minorHAnsi" w:cstheme="minorHAnsi"/>
          <w:lang w:val="en-GB"/>
        </w:rPr>
      </w:pPr>
    </w:p>
    <w:p w14:paraId="70EACC71" w14:textId="1D7CBA04" w:rsidR="00501913" w:rsidRPr="00166D6D" w:rsidRDefault="00E10FBF" w:rsidP="00CD2DCE">
      <w:pPr>
        <w:pStyle w:val="Asiatekstileipteksti"/>
        <w:spacing w:line="276" w:lineRule="auto"/>
        <w:rPr>
          <w:rFonts w:asciiTheme="minorHAnsi" w:hAnsiTheme="minorHAnsi" w:cstheme="minorHAnsi"/>
          <w:lang w:val="en-GB"/>
        </w:rPr>
      </w:pPr>
      <w:r w:rsidRPr="00166D6D">
        <w:rPr>
          <w:rFonts w:cstheme="minorHAnsi"/>
          <w:lang w:val="en-GB"/>
        </w:rPr>
        <w:t>The inspection form comprises the following seven topics (numbered subheadings), which are</w:t>
      </w:r>
    </w:p>
    <w:p w14:paraId="71C903ED" w14:textId="6599C77C" w:rsidR="00501913" w:rsidRPr="00166D6D" w:rsidRDefault="00E10FBF" w:rsidP="00CD2DCE">
      <w:pPr>
        <w:pStyle w:val="Asiatekstileipteksti"/>
        <w:numPr>
          <w:ilvl w:val="0"/>
          <w:numId w:val="23"/>
        </w:numPr>
        <w:spacing w:line="276" w:lineRule="auto"/>
        <w:rPr>
          <w:rFonts w:asciiTheme="minorHAnsi" w:hAnsiTheme="minorHAnsi" w:cstheme="minorHAnsi"/>
          <w:lang w:val="en-GB"/>
        </w:rPr>
      </w:pPr>
      <w:r w:rsidRPr="00166D6D">
        <w:rPr>
          <w:rFonts w:cstheme="minorHAnsi"/>
          <w:lang w:val="en-GB"/>
        </w:rPr>
        <w:t>management of the composition of manufactured products</w:t>
      </w:r>
    </w:p>
    <w:p w14:paraId="47A89681" w14:textId="044DD82B" w:rsidR="00501913" w:rsidRPr="00166D6D" w:rsidRDefault="00E10FBF" w:rsidP="00CD2DCE">
      <w:pPr>
        <w:pStyle w:val="Asiatekstileipteksti"/>
        <w:numPr>
          <w:ilvl w:val="0"/>
          <w:numId w:val="23"/>
        </w:numPr>
        <w:spacing w:line="276" w:lineRule="auto"/>
        <w:rPr>
          <w:rFonts w:asciiTheme="minorHAnsi" w:hAnsiTheme="minorHAnsi" w:cstheme="minorHAnsi"/>
          <w:lang w:val="en-GB"/>
        </w:rPr>
      </w:pPr>
      <w:r w:rsidRPr="00166D6D">
        <w:rPr>
          <w:rFonts w:cstheme="minorHAnsi"/>
          <w:lang w:val="en-GB"/>
        </w:rPr>
        <w:t>tests carried out on the products manufactured</w:t>
      </w:r>
    </w:p>
    <w:p w14:paraId="29A2B2FF" w14:textId="3ACEC776" w:rsidR="00501913" w:rsidRPr="00166D6D" w:rsidRDefault="00E10FBF" w:rsidP="00CD2DCE">
      <w:pPr>
        <w:pStyle w:val="Asiatekstileipteksti"/>
        <w:numPr>
          <w:ilvl w:val="0"/>
          <w:numId w:val="23"/>
        </w:numPr>
        <w:spacing w:line="276" w:lineRule="auto"/>
        <w:rPr>
          <w:rFonts w:asciiTheme="minorHAnsi" w:hAnsiTheme="minorHAnsi" w:cstheme="minorHAnsi"/>
          <w:lang w:val="en-GB"/>
        </w:rPr>
      </w:pPr>
      <w:r w:rsidRPr="00166D6D">
        <w:rPr>
          <w:rFonts w:cstheme="minorHAnsi"/>
          <w:lang w:val="en-GB"/>
        </w:rPr>
        <w:t xml:space="preserve">declarations of compliance or other compliance documents prepared for products manufactured </w:t>
      </w:r>
    </w:p>
    <w:p w14:paraId="61B9BC33" w14:textId="0EA69290" w:rsidR="00501913" w:rsidRPr="00166D6D" w:rsidRDefault="00E10FBF" w:rsidP="00CD2DCE">
      <w:pPr>
        <w:pStyle w:val="Asiatekstileipteksti"/>
        <w:numPr>
          <w:ilvl w:val="0"/>
          <w:numId w:val="23"/>
        </w:numPr>
        <w:spacing w:line="276" w:lineRule="auto"/>
        <w:rPr>
          <w:rFonts w:asciiTheme="minorHAnsi" w:hAnsiTheme="minorHAnsi" w:cstheme="minorHAnsi"/>
          <w:lang w:val="en-GB"/>
        </w:rPr>
      </w:pPr>
      <w:r w:rsidRPr="00166D6D">
        <w:rPr>
          <w:rFonts w:cstheme="minorHAnsi"/>
          <w:lang w:val="en-GB"/>
        </w:rPr>
        <w:t>labelling on FCMs and articles marketed to consumers</w:t>
      </w:r>
    </w:p>
    <w:p w14:paraId="2D75C905" w14:textId="2548F8ED" w:rsidR="00501913" w:rsidRPr="00166D6D" w:rsidRDefault="00E10FBF" w:rsidP="00CD2DCE">
      <w:pPr>
        <w:pStyle w:val="Asiatekstileipteksti"/>
        <w:numPr>
          <w:ilvl w:val="0"/>
          <w:numId w:val="23"/>
        </w:numPr>
        <w:spacing w:line="276" w:lineRule="auto"/>
        <w:rPr>
          <w:rFonts w:asciiTheme="minorHAnsi" w:hAnsiTheme="minorHAnsi" w:cstheme="minorHAnsi"/>
          <w:lang w:val="en-GB"/>
        </w:rPr>
      </w:pPr>
      <w:r w:rsidRPr="00166D6D">
        <w:rPr>
          <w:rFonts w:cstheme="minorHAnsi"/>
          <w:lang w:val="en-GB"/>
        </w:rPr>
        <w:t>traceability</w:t>
      </w:r>
    </w:p>
    <w:p w14:paraId="1AAD8C27" w14:textId="0DC79551" w:rsidR="00501913" w:rsidRPr="00166D6D" w:rsidRDefault="001A1C15" w:rsidP="00CD2DCE">
      <w:pPr>
        <w:pStyle w:val="Asiatekstileipteksti"/>
        <w:numPr>
          <w:ilvl w:val="0"/>
          <w:numId w:val="23"/>
        </w:numPr>
        <w:spacing w:line="276" w:lineRule="auto"/>
        <w:rPr>
          <w:rFonts w:asciiTheme="minorHAnsi" w:hAnsiTheme="minorHAnsi" w:cstheme="minorHAnsi"/>
          <w:lang w:val="en-GB"/>
        </w:rPr>
      </w:pPr>
      <w:r w:rsidRPr="00166D6D">
        <w:rPr>
          <w:rFonts w:cstheme="minorHAnsi"/>
          <w:lang w:val="en-GB"/>
        </w:rPr>
        <w:t>processing methods/processes</w:t>
      </w:r>
      <w:r w:rsidR="00501913" w:rsidRPr="00166D6D">
        <w:rPr>
          <w:rFonts w:asciiTheme="minorHAnsi" w:hAnsiTheme="minorHAnsi" w:cstheme="minorHAnsi"/>
          <w:lang w:val="en-GB"/>
        </w:rPr>
        <w:t xml:space="preserve">. </w:t>
      </w:r>
    </w:p>
    <w:p w14:paraId="55C2F8D7" w14:textId="77777777" w:rsidR="00CD2DCE" w:rsidRPr="00166D6D" w:rsidRDefault="00CD2DCE" w:rsidP="00CD2DCE">
      <w:pPr>
        <w:pStyle w:val="Asiatekstileipteksti"/>
        <w:spacing w:line="276" w:lineRule="auto"/>
        <w:rPr>
          <w:rFonts w:asciiTheme="minorHAnsi" w:hAnsiTheme="minorHAnsi" w:cstheme="minorHAnsi"/>
          <w:lang w:val="en-GB"/>
        </w:rPr>
      </w:pPr>
    </w:p>
    <w:p w14:paraId="172D2DD6" w14:textId="09064C7D" w:rsidR="006D64E6" w:rsidRPr="00166D6D" w:rsidRDefault="007B77FE" w:rsidP="00CD2DCE">
      <w:pPr>
        <w:pStyle w:val="Asiatekstileipteksti"/>
        <w:spacing w:line="276" w:lineRule="auto"/>
        <w:rPr>
          <w:rFonts w:asciiTheme="minorHAnsi" w:hAnsiTheme="minorHAnsi" w:cstheme="minorHAnsi"/>
          <w:lang w:val="en-GB"/>
        </w:rPr>
      </w:pPr>
      <w:r w:rsidRPr="00166D6D">
        <w:rPr>
          <w:rFonts w:cstheme="minorHAnsi"/>
          <w:lang w:val="en-GB"/>
        </w:rPr>
        <w:t>Below each topic a checklist is provided of points included in the assessment of that sub-area and which are answered YES, PARTLY or NO</w:t>
      </w:r>
      <w:r w:rsidR="00741CEF" w:rsidRPr="00166D6D">
        <w:rPr>
          <w:rFonts w:asciiTheme="minorHAnsi" w:hAnsiTheme="minorHAnsi" w:cstheme="minorHAnsi"/>
          <w:lang w:val="en-GB"/>
        </w:rPr>
        <w:t xml:space="preserve">. </w:t>
      </w:r>
    </w:p>
    <w:p w14:paraId="67230F6D" w14:textId="12CB6D58" w:rsidR="00CD2DCE" w:rsidRPr="00166D6D" w:rsidRDefault="00382950" w:rsidP="00CD2DCE">
      <w:pPr>
        <w:pStyle w:val="Asiatekstileipteksti"/>
        <w:spacing w:line="276" w:lineRule="auto"/>
        <w:rPr>
          <w:rFonts w:asciiTheme="minorHAnsi" w:hAnsiTheme="minorHAnsi" w:cstheme="minorHAnsi"/>
          <w:lang w:val="en-GB"/>
        </w:rPr>
      </w:pPr>
      <w:r w:rsidRPr="00166D6D">
        <w:rPr>
          <w:rFonts w:cstheme="minorHAnsi"/>
          <w:lang w:val="en-GB"/>
        </w:rPr>
        <w:t>The topics are assessed on a four-grade scale A, B, C and D</w:t>
      </w:r>
      <w:r w:rsidR="00741CEF" w:rsidRPr="00166D6D">
        <w:rPr>
          <w:rFonts w:asciiTheme="minorHAnsi" w:hAnsiTheme="minorHAnsi" w:cstheme="minorHAnsi"/>
          <w:lang w:val="en-GB"/>
        </w:rPr>
        <w:t>:</w:t>
      </w:r>
    </w:p>
    <w:p w14:paraId="6ED3303D" w14:textId="57928DF1" w:rsidR="00501913" w:rsidRPr="00166D6D" w:rsidRDefault="00806D11" w:rsidP="00CD2DCE">
      <w:pPr>
        <w:pStyle w:val="Asiatekstileipteksti"/>
        <w:numPr>
          <w:ilvl w:val="0"/>
          <w:numId w:val="39"/>
        </w:numPr>
        <w:spacing w:line="276" w:lineRule="auto"/>
        <w:rPr>
          <w:rFonts w:asciiTheme="minorHAnsi" w:hAnsiTheme="minorHAnsi" w:cstheme="minorHAnsi"/>
          <w:lang w:val="en-GB"/>
        </w:rPr>
      </w:pPr>
      <w:r w:rsidRPr="00166D6D">
        <w:rPr>
          <w:rFonts w:cstheme="minorHAnsi"/>
          <w:lang w:val="en-GB"/>
        </w:rPr>
        <w:t>A = compliant</w:t>
      </w:r>
    </w:p>
    <w:p w14:paraId="2FE4798F" w14:textId="254D4E79" w:rsidR="00501913" w:rsidRPr="00166D6D" w:rsidRDefault="00501913" w:rsidP="00CD2DCE">
      <w:pPr>
        <w:pStyle w:val="Asiatekstileipteksti"/>
        <w:numPr>
          <w:ilvl w:val="0"/>
          <w:numId w:val="39"/>
        </w:numPr>
        <w:spacing w:line="276" w:lineRule="auto"/>
        <w:rPr>
          <w:rFonts w:asciiTheme="minorHAnsi" w:hAnsiTheme="minorHAnsi" w:cstheme="minorHAnsi"/>
          <w:lang w:val="en-GB"/>
        </w:rPr>
      </w:pPr>
      <w:r w:rsidRPr="00166D6D">
        <w:rPr>
          <w:rFonts w:asciiTheme="minorHAnsi" w:hAnsiTheme="minorHAnsi" w:cstheme="minorHAnsi"/>
          <w:lang w:val="en-GB"/>
        </w:rPr>
        <w:t>B</w:t>
      </w:r>
      <w:r w:rsidR="00741CEF" w:rsidRPr="00166D6D">
        <w:rPr>
          <w:rFonts w:asciiTheme="minorHAnsi" w:hAnsiTheme="minorHAnsi" w:cstheme="minorHAnsi"/>
          <w:lang w:val="en-GB"/>
        </w:rPr>
        <w:t xml:space="preserve"> </w:t>
      </w:r>
      <w:r w:rsidR="00806D11" w:rsidRPr="00166D6D">
        <w:rPr>
          <w:rFonts w:asciiTheme="minorHAnsi" w:hAnsiTheme="minorHAnsi" w:cstheme="minorHAnsi"/>
          <w:lang w:val="en-GB"/>
        </w:rPr>
        <w:t xml:space="preserve">= </w:t>
      </w:r>
      <w:r w:rsidR="00806D11" w:rsidRPr="00166D6D">
        <w:rPr>
          <w:rFonts w:cstheme="minorHAnsi"/>
          <w:lang w:val="en-GB"/>
        </w:rPr>
        <w:t>good, minor deficiencies might exist</w:t>
      </w:r>
    </w:p>
    <w:p w14:paraId="5C6963C3" w14:textId="18C3C127" w:rsidR="006D64E6" w:rsidRPr="00166D6D" w:rsidRDefault="00741CEF" w:rsidP="00CD2DCE">
      <w:pPr>
        <w:pStyle w:val="Asiatekstileipteksti"/>
        <w:numPr>
          <w:ilvl w:val="0"/>
          <w:numId w:val="39"/>
        </w:numPr>
        <w:spacing w:line="276" w:lineRule="auto"/>
        <w:rPr>
          <w:rFonts w:asciiTheme="minorHAnsi" w:hAnsiTheme="minorHAnsi" w:cstheme="minorHAnsi"/>
          <w:lang w:val="en-GB"/>
        </w:rPr>
      </w:pPr>
      <w:r w:rsidRPr="00166D6D">
        <w:rPr>
          <w:rFonts w:asciiTheme="minorHAnsi" w:hAnsiTheme="minorHAnsi" w:cstheme="minorHAnsi"/>
          <w:lang w:val="en-GB"/>
        </w:rPr>
        <w:t xml:space="preserve">C </w:t>
      </w:r>
      <w:r w:rsidR="00806D11" w:rsidRPr="00166D6D">
        <w:rPr>
          <w:rFonts w:asciiTheme="minorHAnsi" w:hAnsiTheme="minorHAnsi" w:cstheme="minorHAnsi"/>
          <w:lang w:val="en-GB"/>
        </w:rPr>
        <w:t xml:space="preserve">= </w:t>
      </w:r>
      <w:r w:rsidR="00806D11" w:rsidRPr="00166D6D">
        <w:rPr>
          <w:rFonts w:cstheme="minorHAnsi"/>
          <w:lang w:val="en-GB"/>
        </w:rPr>
        <w:t>corrective action required, deficiencies/shortcomings that jeopardise food safety and which must be corrected within a deadline</w:t>
      </w:r>
    </w:p>
    <w:p w14:paraId="522519B6" w14:textId="5A633AC7" w:rsidR="00741CEF" w:rsidRPr="00166D6D" w:rsidRDefault="00806D11" w:rsidP="00CD2DCE">
      <w:pPr>
        <w:pStyle w:val="Asiatekstileipteksti"/>
        <w:numPr>
          <w:ilvl w:val="0"/>
          <w:numId w:val="39"/>
        </w:numPr>
        <w:spacing w:line="276" w:lineRule="auto"/>
        <w:rPr>
          <w:rFonts w:asciiTheme="minorHAnsi" w:hAnsiTheme="minorHAnsi" w:cstheme="minorHAnsi"/>
          <w:lang w:val="en-GB"/>
        </w:rPr>
      </w:pPr>
      <w:r w:rsidRPr="00166D6D">
        <w:rPr>
          <w:rFonts w:cstheme="minorHAnsi"/>
          <w:lang w:val="en-GB"/>
        </w:rPr>
        <w:t>D = poor, deficiencies/shortcomings that jeopardise food safety and which must be corrected immediately</w:t>
      </w:r>
      <w:r w:rsidR="00741CEF" w:rsidRPr="00166D6D">
        <w:rPr>
          <w:rFonts w:asciiTheme="minorHAnsi" w:hAnsiTheme="minorHAnsi" w:cstheme="minorHAnsi"/>
          <w:lang w:val="en-GB"/>
        </w:rPr>
        <w:t>.</w:t>
      </w:r>
    </w:p>
    <w:p w14:paraId="49951037" w14:textId="77777777" w:rsidR="00CD2DCE" w:rsidRPr="00166D6D" w:rsidRDefault="00CD2DCE" w:rsidP="00CD2DCE">
      <w:pPr>
        <w:pStyle w:val="Asiatekstileipteksti"/>
        <w:spacing w:line="276" w:lineRule="auto"/>
        <w:rPr>
          <w:rFonts w:asciiTheme="minorHAnsi" w:hAnsiTheme="minorHAnsi" w:cstheme="minorHAnsi"/>
          <w:lang w:val="en-GB"/>
        </w:rPr>
      </w:pPr>
    </w:p>
    <w:p w14:paraId="17789393" w14:textId="1CAB12CE" w:rsidR="00973799" w:rsidRPr="00166D6D" w:rsidRDefault="001F118C" w:rsidP="00CD2DCE">
      <w:pPr>
        <w:pStyle w:val="Asiatekstileipteksti"/>
        <w:spacing w:line="276" w:lineRule="auto"/>
        <w:rPr>
          <w:lang w:val="en-GB"/>
        </w:rPr>
      </w:pPr>
      <w:r w:rsidRPr="00166D6D">
        <w:rPr>
          <w:rFonts w:asciiTheme="minorHAnsi" w:hAnsiTheme="minorHAnsi" w:cstheme="minorHAnsi"/>
          <w:color w:val="auto"/>
          <w:lang w:val="en-GB"/>
        </w:rPr>
        <w:t xml:space="preserve">Instructions for assessment have been prepared to promote fair assessment. The instructions are currently being piloted (until 30 March 2022). </w:t>
      </w:r>
      <w:r w:rsidR="00FD7159" w:rsidRPr="00166D6D">
        <w:rPr>
          <w:rFonts w:asciiTheme="minorHAnsi" w:hAnsiTheme="minorHAnsi" w:cstheme="minorHAnsi"/>
          <w:color w:val="auto"/>
          <w:lang w:val="en-GB"/>
        </w:rPr>
        <w:t>T</w:t>
      </w:r>
      <w:r w:rsidRPr="00166D6D">
        <w:rPr>
          <w:rFonts w:asciiTheme="minorHAnsi" w:hAnsiTheme="minorHAnsi" w:cstheme="minorHAnsi"/>
          <w:color w:val="auto"/>
          <w:lang w:val="en-GB"/>
        </w:rPr>
        <w:t xml:space="preserve">he control </w:t>
      </w:r>
      <w:r w:rsidR="00FD7159" w:rsidRPr="00166D6D">
        <w:rPr>
          <w:rFonts w:asciiTheme="minorHAnsi" w:hAnsiTheme="minorHAnsi" w:cstheme="minorHAnsi"/>
          <w:color w:val="auto"/>
          <w:lang w:val="en-GB"/>
        </w:rPr>
        <w:t xml:space="preserve">authorities can access the instructions in the FCM control unit’s workspace Pikantti (authorities’ extranet system maintained by the Finnish Food Authority). </w:t>
      </w:r>
      <w:r w:rsidRPr="00166D6D">
        <w:rPr>
          <w:rFonts w:asciiTheme="minorHAnsi" w:hAnsiTheme="minorHAnsi" w:cstheme="minorHAnsi"/>
          <w:color w:val="auto"/>
          <w:lang w:val="en-GB"/>
        </w:rPr>
        <w:t>The instructions have also been forwarded to the industry for comment</w:t>
      </w:r>
      <w:r w:rsidR="00FD7159" w:rsidRPr="00166D6D">
        <w:rPr>
          <w:rFonts w:asciiTheme="minorHAnsi" w:hAnsiTheme="minorHAnsi" w:cstheme="minorHAnsi"/>
          <w:color w:val="auto"/>
          <w:lang w:val="en-GB"/>
        </w:rPr>
        <w:t xml:space="preserve"> and can be viewed on the</w:t>
      </w:r>
      <w:r w:rsidRPr="00166D6D">
        <w:rPr>
          <w:rFonts w:asciiTheme="minorHAnsi" w:hAnsiTheme="minorHAnsi" w:cstheme="minorHAnsi"/>
          <w:color w:val="auto"/>
          <w:lang w:val="en-GB"/>
        </w:rPr>
        <w:t xml:space="preserve"> </w:t>
      </w:r>
      <w:hyperlink r:id="rId36" w:history="1">
        <w:r w:rsidR="00FD7159" w:rsidRPr="00166D6D">
          <w:rPr>
            <w:rStyle w:val="Hyperlinkki"/>
            <w:lang w:val="en-GB"/>
          </w:rPr>
          <w:t>Food Authority website</w:t>
        </w:r>
      </w:hyperlink>
      <w:r w:rsidR="00FD7159" w:rsidRPr="00166D6D">
        <w:rPr>
          <w:lang w:val="en-GB"/>
        </w:rPr>
        <w:t xml:space="preserve"> (in Finnish only).</w:t>
      </w:r>
    </w:p>
    <w:p w14:paraId="0F845ADB" w14:textId="77777777" w:rsidR="00CD2DCE" w:rsidRPr="00166D6D" w:rsidRDefault="00CD2DCE" w:rsidP="00CD2DCE">
      <w:pPr>
        <w:pStyle w:val="Asiatekstileipteksti"/>
        <w:spacing w:line="276" w:lineRule="auto"/>
        <w:rPr>
          <w:rFonts w:asciiTheme="minorHAnsi" w:hAnsiTheme="minorHAnsi" w:cstheme="minorHAnsi"/>
          <w:lang w:val="en-GB"/>
        </w:rPr>
      </w:pPr>
    </w:p>
    <w:p w14:paraId="69A8AF82" w14:textId="5624A3C6" w:rsidR="00AA6B13" w:rsidRPr="00166D6D" w:rsidRDefault="001F0609" w:rsidP="00CD2DCE">
      <w:pPr>
        <w:pStyle w:val="Asiatekstileipteksti"/>
        <w:spacing w:line="276" w:lineRule="auto"/>
        <w:rPr>
          <w:rFonts w:asciiTheme="minorHAnsi" w:hAnsiTheme="minorHAnsi"/>
          <w:shd w:val="clear" w:color="auto" w:fill="FFFFFF"/>
          <w:lang w:val="en-GB"/>
        </w:rPr>
      </w:pPr>
      <w:r w:rsidRPr="00166D6D">
        <w:rPr>
          <w:rFonts w:cstheme="minorHAnsi"/>
          <w:lang w:val="en-GB"/>
        </w:rPr>
        <w:t>The topics assessed carry different weightings from the food safety perspective. Assessment of the whole operation is carried out from the viewpoint of risk assessment taking into account the scope and nature of operations</w:t>
      </w:r>
      <w:r w:rsidRPr="00166D6D">
        <w:rPr>
          <w:rFonts w:asciiTheme="minorHAnsi" w:hAnsiTheme="minorHAnsi" w:cstheme="minorHAnsi"/>
          <w:lang w:val="en-GB"/>
        </w:rPr>
        <w:t xml:space="preserve">. </w:t>
      </w:r>
      <w:r w:rsidR="00DB00CA" w:rsidRPr="00166D6D">
        <w:rPr>
          <w:rFonts w:asciiTheme="minorHAnsi" w:hAnsiTheme="minorHAnsi" w:cstheme="minorHAnsi"/>
          <w:lang w:val="en-GB"/>
        </w:rPr>
        <w:t xml:space="preserve">For the purposes of control of the </w:t>
      </w:r>
      <w:r w:rsidR="00DB00CA" w:rsidRPr="00166D6D">
        <w:rPr>
          <w:rFonts w:cstheme="minorHAnsi"/>
          <w:lang w:val="en-GB"/>
        </w:rPr>
        <w:t>processing methods/processes</w:t>
      </w:r>
      <w:r w:rsidR="00DB00CA" w:rsidRPr="00166D6D">
        <w:rPr>
          <w:rFonts w:asciiTheme="minorHAnsi" w:hAnsiTheme="minorHAnsi" w:cstheme="minorHAnsi"/>
          <w:lang w:val="en-GB"/>
        </w:rPr>
        <w:t xml:space="preserve"> section, t</w:t>
      </w:r>
      <w:r w:rsidRPr="00166D6D">
        <w:rPr>
          <w:rFonts w:asciiTheme="minorHAnsi" w:hAnsiTheme="minorHAnsi" w:cstheme="minorHAnsi"/>
          <w:lang w:val="en-GB"/>
        </w:rPr>
        <w:t>he Finnish Food Authority has prepared an internal guide 170</w:t>
      </w:r>
      <w:r w:rsidR="00DB00CA" w:rsidRPr="00166D6D">
        <w:rPr>
          <w:rFonts w:asciiTheme="minorHAnsi" w:hAnsiTheme="minorHAnsi" w:cstheme="minorHAnsi"/>
          <w:lang w:val="en-GB"/>
        </w:rPr>
        <w:t xml:space="preserve">67, which the control authorities can also access in the </w:t>
      </w:r>
      <w:r w:rsidR="00DB00CA" w:rsidRPr="00166D6D">
        <w:rPr>
          <w:rFonts w:asciiTheme="minorHAnsi" w:hAnsiTheme="minorHAnsi" w:cstheme="minorHAnsi"/>
          <w:color w:val="auto"/>
          <w:lang w:val="en-GB"/>
        </w:rPr>
        <w:t>FCM control unit’s workspace Pikantti</w:t>
      </w:r>
      <w:r w:rsidR="00CD2DCE" w:rsidRPr="00166D6D">
        <w:rPr>
          <w:rFonts w:asciiTheme="minorHAnsi" w:hAnsiTheme="minorHAnsi"/>
          <w:shd w:val="clear" w:color="auto" w:fill="FFFFFF"/>
          <w:lang w:val="en-GB"/>
        </w:rPr>
        <w:t xml:space="preserve">. </w:t>
      </w:r>
      <w:r w:rsidR="00DB00CA" w:rsidRPr="00166D6D">
        <w:rPr>
          <w:rFonts w:asciiTheme="minorHAnsi" w:hAnsiTheme="minorHAnsi"/>
          <w:shd w:val="clear" w:color="auto" w:fill="FFFFFF"/>
          <w:lang w:val="en-GB"/>
        </w:rPr>
        <w:t>The guide has not been published in the Food Authority website.</w:t>
      </w:r>
    </w:p>
    <w:p w14:paraId="53D61ED9" w14:textId="586A5B99" w:rsidR="00207C8D" w:rsidRPr="00166D6D" w:rsidRDefault="00207C8D" w:rsidP="00CD2DCE">
      <w:pPr>
        <w:pStyle w:val="Asiatekstileipteksti"/>
        <w:spacing w:line="276" w:lineRule="auto"/>
        <w:rPr>
          <w:rFonts w:asciiTheme="minorHAnsi" w:hAnsiTheme="minorHAnsi"/>
          <w:shd w:val="clear" w:color="auto" w:fill="FFFFFF"/>
          <w:lang w:val="en-GB"/>
        </w:rPr>
      </w:pPr>
    </w:p>
    <w:p w14:paraId="0348E496" w14:textId="007330B8" w:rsidR="00207C8D" w:rsidRPr="00166D6D" w:rsidRDefault="005E1FCE" w:rsidP="00CD2DCE">
      <w:pPr>
        <w:pStyle w:val="Asiatekstileipteksti"/>
        <w:spacing w:line="276" w:lineRule="auto"/>
        <w:rPr>
          <w:rFonts w:asciiTheme="minorHAnsi" w:hAnsiTheme="minorHAnsi" w:cstheme="minorHAnsi"/>
          <w:lang w:val="en-GB"/>
        </w:rPr>
      </w:pPr>
      <w:r w:rsidRPr="00166D6D">
        <w:rPr>
          <w:rFonts w:asciiTheme="minorHAnsi" w:hAnsiTheme="minorHAnsi"/>
          <w:shd w:val="clear" w:color="auto" w:fill="FFFFFF"/>
          <w:lang w:val="en-GB"/>
        </w:rPr>
        <w:t xml:space="preserve">There is reason to inspect all the points on the inspection form on the first inspection. </w:t>
      </w:r>
      <w:r w:rsidR="00F30AF3" w:rsidRPr="00166D6D">
        <w:rPr>
          <w:rFonts w:asciiTheme="minorHAnsi" w:hAnsiTheme="minorHAnsi"/>
          <w:shd w:val="clear" w:color="auto" w:fill="FFFFFF"/>
          <w:lang w:val="en-GB"/>
        </w:rPr>
        <w:t>In s</w:t>
      </w:r>
      <w:r w:rsidR="003A5982" w:rsidRPr="00166D6D">
        <w:rPr>
          <w:rFonts w:asciiTheme="minorHAnsi" w:hAnsiTheme="minorHAnsi"/>
          <w:shd w:val="clear" w:color="auto" w:fill="FFFFFF"/>
          <w:lang w:val="en-GB"/>
        </w:rPr>
        <w:t>ubsequent inspections</w:t>
      </w:r>
      <w:r w:rsidR="00F30AF3" w:rsidRPr="00166D6D">
        <w:rPr>
          <w:rFonts w:asciiTheme="minorHAnsi" w:hAnsiTheme="minorHAnsi"/>
          <w:shd w:val="clear" w:color="auto" w:fill="FFFFFF"/>
          <w:lang w:val="en-GB"/>
        </w:rPr>
        <w:t>, it is not always necessary</w:t>
      </w:r>
      <w:r w:rsidR="003A5982" w:rsidRPr="00166D6D">
        <w:rPr>
          <w:rFonts w:asciiTheme="minorHAnsi" w:hAnsiTheme="minorHAnsi"/>
          <w:shd w:val="clear" w:color="auto" w:fill="FFFFFF"/>
          <w:lang w:val="en-GB"/>
        </w:rPr>
        <w:t xml:space="preserve"> to inspect all the topics on each inspection</w:t>
      </w:r>
      <w:r w:rsidR="00F30AF3" w:rsidRPr="00166D6D">
        <w:rPr>
          <w:rFonts w:asciiTheme="minorHAnsi" w:hAnsiTheme="minorHAnsi"/>
          <w:shd w:val="clear" w:color="auto" w:fill="FFFFFF"/>
          <w:lang w:val="en-GB"/>
        </w:rPr>
        <w:t xml:space="preserve">, but to focus on some of the matters covered by the </w:t>
      </w:r>
      <w:r w:rsidR="00F30AF3" w:rsidRPr="00166D6D">
        <w:rPr>
          <w:rFonts w:asciiTheme="minorHAnsi" w:hAnsiTheme="minorHAnsi"/>
          <w:shd w:val="clear" w:color="auto" w:fill="FFFFFF"/>
          <w:lang w:val="en-GB"/>
        </w:rPr>
        <w:lastRenderedPageBreak/>
        <w:t>inspection form and to check them more thoroughly, for example, some products or s</w:t>
      </w:r>
      <w:r w:rsidR="00B72B9A" w:rsidRPr="00166D6D">
        <w:rPr>
          <w:rFonts w:asciiTheme="minorHAnsi" w:hAnsiTheme="minorHAnsi"/>
          <w:shd w:val="clear" w:color="auto" w:fill="FFFFFF"/>
          <w:lang w:val="en-GB"/>
        </w:rPr>
        <w:t>o</w:t>
      </w:r>
      <w:r w:rsidR="00F30AF3" w:rsidRPr="00166D6D">
        <w:rPr>
          <w:rFonts w:asciiTheme="minorHAnsi" w:hAnsiTheme="minorHAnsi"/>
          <w:shd w:val="clear" w:color="auto" w:fill="FFFFFF"/>
          <w:lang w:val="en-GB"/>
        </w:rPr>
        <w:t>me process stages.</w:t>
      </w:r>
    </w:p>
    <w:p w14:paraId="706269E3" w14:textId="77777777" w:rsidR="00741CEF" w:rsidRPr="00166D6D" w:rsidRDefault="00741CEF" w:rsidP="00741CEF">
      <w:pPr>
        <w:pStyle w:val="Asiatekstileipteksti"/>
        <w:spacing w:line="276" w:lineRule="auto"/>
        <w:rPr>
          <w:rFonts w:asciiTheme="minorHAnsi" w:hAnsiTheme="minorHAnsi" w:cstheme="minorHAnsi"/>
          <w:sz w:val="20"/>
          <w:szCs w:val="20"/>
          <w:lang w:val="en-GB"/>
        </w:rPr>
      </w:pPr>
    </w:p>
    <w:p w14:paraId="0A851DE8" w14:textId="6774C771" w:rsidR="00741CEF" w:rsidRPr="00166D6D" w:rsidRDefault="00AF23FC" w:rsidP="006D64E6">
      <w:pPr>
        <w:pStyle w:val="Otsikko2"/>
        <w:rPr>
          <w:rFonts w:asciiTheme="minorHAnsi" w:hAnsiTheme="minorHAnsi" w:cstheme="minorHAnsi"/>
          <w:lang w:val="en-GB"/>
        </w:rPr>
      </w:pPr>
      <w:bookmarkStart w:id="52" w:name="_Toc99005984"/>
      <w:r w:rsidRPr="00166D6D">
        <w:rPr>
          <w:rFonts w:asciiTheme="minorHAnsi" w:hAnsiTheme="minorHAnsi" w:cstheme="minorHAnsi"/>
          <w:lang w:val="en-GB"/>
        </w:rPr>
        <w:t>8</w:t>
      </w:r>
      <w:r w:rsidR="00741CEF" w:rsidRPr="00166D6D">
        <w:rPr>
          <w:rFonts w:asciiTheme="minorHAnsi" w:hAnsiTheme="minorHAnsi" w:cstheme="minorHAnsi"/>
          <w:lang w:val="en-GB"/>
        </w:rPr>
        <w:t>.</w:t>
      </w:r>
      <w:r w:rsidRPr="00166D6D">
        <w:rPr>
          <w:rFonts w:asciiTheme="minorHAnsi" w:hAnsiTheme="minorHAnsi" w:cstheme="minorHAnsi"/>
          <w:lang w:val="en-GB"/>
        </w:rPr>
        <w:t>4</w:t>
      </w:r>
      <w:r w:rsidR="006D64E6" w:rsidRPr="00166D6D">
        <w:rPr>
          <w:rFonts w:asciiTheme="minorHAnsi" w:hAnsiTheme="minorHAnsi" w:cstheme="minorHAnsi"/>
          <w:lang w:val="en-GB"/>
        </w:rPr>
        <w:t xml:space="preserve"> </w:t>
      </w:r>
      <w:r w:rsidR="00B72B9A" w:rsidRPr="00166D6D">
        <w:rPr>
          <w:rFonts w:asciiTheme="minorHAnsi" w:hAnsiTheme="minorHAnsi" w:cstheme="minorHAnsi"/>
          <w:lang w:val="en-GB"/>
        </w:rPr>
        <w:t>Inspection of FCM operations in m</w:t>
      </w:r>
      <w:r w:rsidR="00321A2B" w:rsidRPr="00166D6D">
        <w:rPr>
          <w:rFonts w:asciiTheme="minorHAnsi" w:hAnsiTheme="minorHAnsi" w:cstheme="minorHAnsi"/>
          <w:lang w:val="en-GB"/>
        </w:rPr>
        <w:t xml:space="preserve">unicipal </w:t>
      </w:r>
      <w:r w:rsidR="00B72B9A" w:rsidRPr="00166D6D">
        <w:rPr>
          <w:rFonts w:asciiTheme="minorHAnsi" w:hAnsiTheme="minorHAnsi" w:cstheme="minorHAnsi"/>
          <w:lang w:val="en-GB"/>
        </w:rPr>
        <w:t>food control at other stages in the distribution chain (import, marketing, wholesale, incl. “virtual operations”)</w:t>
      </w:r>
      <w:bookmarkEnd w:id="52"/>
    </w:p>
    <w:p w14:paraId="2FD90B40" w14:textId="77777777" w:rsidR="00741CEF" w:rsidRPr="00166D6D" w:rsidRDefault="00741CEF" w:rsidP="00741CEF">
      <w:pPr>
        <w:pStyle w:val="Asiatekstileipteksti"/>
        <w:spacing w:line="276" w:lineRule="auto"/>
        <w:rPr>
          <w:rFonts w:asciiTheme="minorHAnsi" w:hAnsiTheme="minorHAnsi" w:cstheme="minorHAnsi"/>
          <w:sz w:val="20"/>
          <w:szCs w:val="20"/>
          <w:lang w:val="en-GB"/>
        </w:rPr>
      </w:pPr>
    </w:p>
    <w:p w14:paraId="3491520B" w14:textId="5FF067E1" w:rsidR="00741CEF" w:rsidRPr="00166D6D" w:rsidRDefault="00741CEF" w:rsidP="00741CE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A</w:t>
      </w:r>
      <w:r w:rsidR="00CA6EEC" w:rsidRPr="00166D6D">
        <w:rPr>
          <w:rFonts w:asciiTheme="minorHAnsi" w:hAnsiTheme="minorHAnsi" w:cstheme="minorHAnsi"/>
          <w:lang w:val="en-GB"/>
        </w:rPr>
        <w:t>rticle 2 of Regulation (EU)</w:t>
      </w:r>
      <w:r w:rsidRPr="00166D6D">
        <w:rPr>
          <w:rFonts w:asciiTheme="minorHAnsi" w:hAnsiTheme="minorHAnsi" w:cstheme="minorHAnsi"/>
          <w:lang w:val="en-GB"/>
        </w:rPr>
        <w:t xml:space="preserve"> 2023/2006 </w:t>
      </w:r>
      <w:r w:rsidR="00CA6EEC" w:rsidRPr="00166D6D">
        <w:rPr>
          <w:rFonts w:cstheme="minorHAnsi"/>
          <w:lang w:val="en-GB"/>
        </w:rPr>
        <w:t>is applied to all sectors and to all stages of manufacture, processing and distribution of FCM, up to but excluding the production of starting substances</w:t>
      </w:r>
      <w:r w:rsidRPr="00166D6D">
        <w:rPr>
          <w:rFonts w:asciiTheme="minorHAnsi" w:hAnsiTheme="minorHAnsi" w:cstheme="minorHAnsi"/>
          <w:lang w:val="en-GB"/>
        </w:rPr>
        <w:t xml:space="preserve">. </w:t>
      </w:r>
      <w:r w:rsidR="00F00FED" w:rsidRPr="00166D6D">
        <w:rPr>
          <w:rFonts w:cstheme="minorHAnsi"/>
          <w:lang w:val="en-GB"/>
        </w:rPr>
        <w:t>This means that, for example, import companies and operators engaged in internal market trade are required to have the applicable parts of a GMP quality management system/in-house control plan in place</w:t>
      </w:r>
      <w:r w:rsidRPr="00166D6D">
        <w:rPr>
          <w:rFonts w:asciiTheme="minorHAnsi" w:hAnsiTheme="minorHAnsi" w:cstheme="minorHAnsi"/>
          <w:lang w:val="en-GB"/>
        </w:rPr>
        <w:t xml:space="preserve">. </w:t>
      </w:r>
    </w:p>
    <w:p w14:paraId="460547E3" w14:textId="77777777" w:rsidR="00741CEF" w:rsidRPr="00166D6D" w:rsidRDefault="00741CEF" w:rsidP="00741CEF">
      <w:pPr>
        <w:pStyle w:val="Asiatekstileipteksti"/>
        <w:spacing w:line="276" w:lineRule="auto"/>
        <w:rPr>
          <w:rFonts w:asciiTheme="minorHAnsi" w:hAnsiTheme="minorHAnsi" w:cstheme="minorHAnsi"/>
          <w:lang w:val="en-GB"/>
        </w:rPr>
      </w:pPr>
    </w:p>
    <w:p w14:paraId="53A3ABC7" w14:textId="294017B5" w:rsidR="00741CEF" w:rsidRPr="00166D6D" w:rsidRDefault="00797096" w:rsidP="00741CEF">
      <w:pPr>
        <w:pStyle w:val="Asiatekstileipteksti"/>
        <w:spacing w:line="276" w:lineRule="auto"/>
        <w:rPr>
          <w:rFonts w:asciiTheme="minorHAnsi" w:hAnsiTheme="minorHAnsi" w:cstheme="minorHAnsi"/>
          <w:lang w:val="en-GB"/>
        </w:rPr>
      </w:pPr>
      <w:r w:rsidRPr="00166D6D">
        <w:rPr>
          <w:rFonts w:cstheme="minorHAnsi"/>
          <w:lang w:val="en-GB"/>
        </w:rPr>
        <w:t>In practice, this mainly means that the importer/marketer/wholesale distributor</w:t>
      </w:r>
      <w:r w:rsidR="00741CEF" w:rsidRPr="00166D6D">
        <w:rPr>
          <w:rFonts w:asciiTheme="minorHAnsi" w:hAnsiTheme="minorHAnsi" w:cstheme="minorHAnsi"/>
          <w:lang w:val="en-GB"/>
        </w:rPr>
        <w:t>:</w:t>
      </w:r>
    </w:p>
    <w:p w14:paraId="4901C2BD" w14:textId="77777777" w:rsidR="00741CEF" w:rsidRPr="00166D6D" w:rsidRDefault="00741CEF" w:rsidP="00741CEF">
      <w:pPr>
        <w:pStyle w:val="Asiatekstileipteksti"/>
        <w:spacing w:line="276" w:lineRule="auto"/>
        <w:rPr>
          <w:rFonts w:asciiTheme="minorHAnsi" w:hAnsiTheme="minorHAnsi" w:cstheme="minorHAnsi"/>
          <w:sz w:val="20"/>
          <w:szCs w:val="20"/>
          <w:lang w:val="en-GB"/>
        </w:rPr>
      </w:pPr>
    </w:p>
    <w:p w14:paraId="6398B782" w14:textId="75B48853" w:rsidR="006D64E6" w:rsidRPr="00166D6D" w:rsidRDefault="00797096" w:rsidP="006D64E6">
      <w:pPr>
        <w:pStyle w:val="Asiatekstileipteksti"/>
        <w:numPr>
          <w:ilvl w:val="0"/>
          <w:numId w:val="25"/>
        </w:numPr>
        <w:spacing w:line="276" w:lineRule="auto"/>
        <w:ind w:left="2384"/>
        <w:rPr>
          <w:rFonts w:asciiTheme="minorHAnsi" w:hAnsiTheme="minorHAnsi" w:cstheme="minorHAnsi"/>
          <w:lang w:val="en-GB"/>
        </w:rPr>
      </w:pPr>
      <w:r w:rsidRPr="00166D6D">
        <w:rPr>
          <w:rFonts w:cstheme="minorHAnsi"/>
          <w:lang w:val="en-GB"/>
        </w:rPr>
        <w:t>knows on a general level the requirements specified for FCM in their sector</w:t>
      </w:r>
      <w:r w:rsidR="00741CEF" w:rsidRPr="00166D6D">
        <w:rPr>
          <w:rFonts w:asciiTheme="minorHAnsi" w:hAnsiTheme="minorHAnsi" w:cstheme="minorHAnsi"/>
          <w:lang w:val="en-GB"/>
        </w:rPr>
        <w:t xml:space="preserve">, </w:t>
      </w:r>
    </w:p>
    <w:p w14:paraId="74C4D0D0" w14:textId="79BB1CDF" w:rsidR="006D64E6" w:rsidRPr="00166D6D" w:rsidRDefault="00797096" w:rsidP="006D64E6">
      <w:pPr>
        <w:pStyle w:val="Asiatekstileipteksti"/>
        <w:numPr>
          <w:ilvl w:val="0"/>
          <w:numId w:val="25"/>
        </w:numPr>
        <w:spacing w:line="276" w:lineRule="auto"/>
        <w:ind w:left="2384"/>
        <w:rPr>
          <w:rFonts w:asciiTheme="minorHAnsi" w:hAnsiTheme="minorHAnsi" w:cstheme="minorHAnsi"/>
          <w:lang w:val="en-GB"/>
        </w:rPr>
      </w:pPr>
      <w:r w:rsidRPr="00166D6D">
        <w:rPr>
          <w:rFonts w:cstheme="minorHAnsi"/>
          <w:lang w:val="en-GB"/>
        </w:rPr>
        <w:t>verifies from suppliers the compliance of articles intended to come into contact with food and obtains documents to demonstrate this</w:t>
      </w:r>
      <w:r w:rsidR="00741CEF" w:rsidRPr="00166D6D">
        <w:rPr>
          <w:rFonts w:asciiTheme="minorHAnsi" w:hAnsiTheme="minorHAnsi" w:cstheme="minorHAnsi"/>
          <w:lang w:val="en-GB"/>
        </w:rPr>
        <w:t>,</w:t>
      </w:r>
    </w:p>
    <w:p w14:paraId="3D8BAC8E" w14:textId="7D0B5918" w:rsidR="006D64E6" w:rsidRPr="00166D6D" w:rsidRDefault="00797096" w:rsidP="006D64E6">
      <w:pPr>
        <w:pStyle w:val="Asiatekstileipteksti"/>
        <w:numPr>
          <w:ilvl w:val="0"/>
          <w:numId w:val="25"/>
        </w:numPr>
        <w:spacing w:line="276" w:lineRule="auto"/>
        <w:ind w:left="2384"/>
        <w:rPr>
          <w:rFonts w:asciiTheme="minorHAnsi" w:hAnsiTheme="minorHAnsi" w:cstheme="minorHAnsi"/>
          <w:lang w:val="en-GB"/>
        </w:rPr>
      </w:pPr>
      <w:r w:rsidRPr="00166D6D">
        <w:rPr>
          <w:rFonts w:cstheme="minorHAnsi"/>
          <w:lang w:val="en-GB"/>
        </w:rPr>
        <w:t>attaches the documents demonstrating compliance with onward deliveries</w:t>
      </w:r>
      <w:r w:rsidR="00741CEF" w:rsidRPr="00166D6D">
        <w:rPr>
          <w:rFonts w:asciiTheme="minorHAnsi" w:hAnsiTheme="minorHAnsi" w:cstheme="minorHAnsi"/>
          <w:lang w:val="en-GB"/>
        </w:rPr>
        <w:t xml:space="preserve">, </w:t>
      </w:r>
    </w:p>
    <w:p w14:paraId="46BF2BC8" w14:textId="72413CE3" w:rsidR="00AA6B13" w:rsidRPr="00166D6D" w:rsidRDefault="00797096" w:rsidP="006D64E6">
      <w:pPr>
        <w:pStyle w:val="Asiatekstileipteksti"/>
        <w:numPr>
          <w:ilvl w:val="0"/>
          <w:numId w:val="25"/>
        </w:numPr>
        <w:spacing w:line="276" w:lineRule="auto"/>
        <w:ind w:left="2384"/>
        <w:rPr>
          <w:rFonts w:asciiTheme="minorHAnsi" w:hAnsiTheme="minorHAnsi" w:cstheme="minorHAnsi"/>
          <w:lang w:val="en-GB"/>
        </w:rPr>
      </w:pPr>
      <w:r w:rsidRPr="00166D6D">
        <w:rPr>
          <w:rFonts w:cstheme="minorHAnsi"/>
          <w:lang w:val="en-GB"/>
        </w:rPr>
        <w:t>ensures the correctness of labelling and</w:t>
      </w:r>
    </w:p>
    <w:p w14:paraId="32679A21" w14:textId="75C50B28" w:rsidR="00741CEF" w:rsidRPr="00166D6D" w:rsidRDefault="00797096" w:rsidP="006D64E6">
      <w:pPr>
        <w:pStyle w:val="Asiatekstileipteksti"/>
        <w:numPr>
          <w:ilvl w:val="0"/>
          <w:numId w:val="25"/>
        </w:numPr>
        <w:spacing w:line="276" w:lineRule="auto"/>
        <w:ind w:left="2384"/>
        <w:rPr>
          <w:rFonts w:asciiTheme="minorHAnsi" w:hAnsiTheme="minorHAnsi" w:cstheme="minorHAnsi"/>
          <w:lang w:val="en-GB"/>
        </w:rPr>
      </w:pPr>
      <w:r w:rsidRPr="00166D6D">
        <w:rPr>
          <w:rFonts w:cstheme="minorHAnsi"/>
          <w:lang w:val="en-GB"/>
        </w:rPr>
        <w:t>manages FCM traceability</w:t>
      </w:r>
      <w:r w:rsidR="00741CEF" w:rsidRPr="00166D6D">
        <w:rPr>
          <w:rFonts w:asciiTheme="minorHAnsi" w:hAnsiTheme="minorHAnsi" w:cstheme="minorHAnsi"/>
          <w:lang w:val="en-GB"/>
        </w:rPr>
        <w:t>.</w:t>
      </w:r>
    </w:p>
    <w:p w14:paraId="4B90B5F6" w14:textId="77777777" w:rsidR="00741CEF" w:rsidRPr="00166D6D" w:rsidRDefault="00741CEF" w:rsidP="00741CEF">
      <w:pPr>
        <w:pStyle w:val="Asiatekstileipteksti"/>
        <w:spacing w:line="276" w:lineRule="auto"/>
        <w:rPr>
          <w:rFonts w:asciiTheme="minorHAnsi" w:hAnsiTheme="minorHAnsi" w:cstheme="minorHAnsi"/>
          <w:lang w:val="en-GB"/>
        </w:rPr>
      </w:pPr>
    </w:p>
    <w:p w14:paraId="5A673F08" w14:textId="7DC42BDA" w:rsidR="00741CEF" w:rsidRPr="00166D6D" w:rsidRDefault="0026191C" w:rsidP="00C854F4">
      <w:pPr>
        <w:pStyle w:val="Asiatekstileipteksti"/>
        <w:spacing w:line="276" w:lineRule="auto"/>
        <w:rPr>
          <w:rFonts w:asciiTheme="minorHAnsi" w:hAnsiTheme="minorHAnsi" w:cstheme="minorHAnsi"/>
          <w:lang w:val="en-GB"/>
        </w:rPr>
      </w:pPr>
      <w:r w:rsidRPr="00166D6D">
        <w:rPr>
          <w:rFonts w:cstheme="minorHAnsi"/>
          <w:lang w:val="en-GB"/>
        </w:rPr>
        <w:t>The Finnish Food Authority has prepared an inspection form for inspections at importers and wholesale distributors</w:t>
      </w:r>
      <w:r w:rsidR="00AA6B13" w:rsidRPr="00166D6D">
        <w:rPr>
          <w:rFonts w:asciiTheme="minorHAnsi" w:hAnsiTheme="minorHAnsi" w:cstheme="minorHAnsi"/>
          <w:lang w:val="en-GB"/>
        </w:rPr>
        <w:t xml:space="preserve"> </w:t>
      </w:r>
      <w:hyperlink r:id="rId37" w:history="1">
        <w:proofErr w:type="spellStart"/>
        <w:r w:rsidR="00AA6B13" w:rsidRPr="00166D6D">
          <w:rPr>
            <w:rStyle w:val="Hyperlinkki"/>
            <w:rFonts w:asciiTheme="minorHAnsi" w:hAnsiTheme="minorHAnsi" w:cstheme="minorHAnsi"/>
            <w:lang w:val="en-GB"/>
          </w:rPr>
          <w:t>Liite</w:t>
        </w:r>
        <w:proofErr w:type="spellEnd"/>
        <w:r w:rsidR="00AA6B13" w:rsidRPr="00166D6D">
          <w:rPr>
            <w:rStyle w:val="Hyperlinkki"/>
            <w:rFonts w:asciiTheme="minorHAnsi" w:hAnsiTheme="minorHAnsi" w:cstheme="minorHAnsi"/>
            <w:lang w:val="en-GB"/>
          </w:rPr>
          <w:t xml:space="preserve"> 2</w:t>
        </w:r>
      </w:hyperlink>
      <w:r w:rsidR="00C854F4" w:rsidRPr="00166D6D">
        <w:rPr>
          <w:rFonts w:asciiTheme="minorHAnsi" w:hAnsiTheme="minorHAnsi" w:cstheme="minorHAnsi"/>
          <w:lang w:val="en-GB"/>
        </w:rPr>
        <w:t xml:space="preserve">. </w:t>
      </w:r>
    </w:p>
    <w:p w14:paraId="45E9F13E" w14:textId="77777777" w:rsidR="00741CEF" w:rsidRPr="00166D6D" w:rsidRDefault="00741CEF" w:rsidP="00741CEF">
      <w:pPr>
        <w:pStyle w:val="Asiatekstileipteksti"/>
        <w:spacing w:line="276" w:lineRule="auto"/>
        <w:rPr>
          <w:rFonts w:asciiTheme="minorHAnsi" w:hAnsiTheme="minorHAnsi" w:cstheme="minorHAnsi"/>
          <w:lang w:val="en-GB"/>
        </w:rPr>
      </w:pPr>
    </w:p>
    <w:p w14:paraId="288312A7" w14:textId="455CB9BC" w:rsidR="00741CEF" w:rsidRPr="00166D6D" w:rsidRDefault="0026191C" w:rsidP="00741CEF">
      <w:pPr>
        <w:pStyle w:val="Asiatekstileipteksti"/>
        <w:spacing w:line="276" w:lineRule="auto"/>
        <w:rPr>
          <w:rFonts w:asciiTheme="minorHAnsi" w:hAnsiTheme="minorHAnsi" w:cstheme="minorHAnsi"/>
          <w:lang w:val="en-GB"/>
        </w:rPr>
      </w:pPr>
      <w:r w:rsidRPr="00166D6D">
        <w:rPr>
          <w:rFonts w:cstheme="minorHAnsi"/>
          <w:lang w:val="en-GB"/>
        </w:rPr>
        <w:t xml:space="preserve">Assessment is made using the same four-grade scale A, B, C and D as in assessment of FCM manufacturer and the assessment results for the control object are stored in </w:t>
      </w:r>
      <w:r w:rsidR="00623074" w:rsidRPr="00166D6D">
        <w:rPr>
          <w:rFonts w:cstheme="minorHAnsi"/>
          <w:lang w:val="en-GB"/>
        </w:rPr>
        <w:t>the VATI system</w:t>
      </w:r>
      <w:r w:rsidR="00623074" w:rsidRPr="00166D6D">
        <w:rPr>
          <w:rFonts w:asciiTheme="minorHAnsi" w:hAnsiTheme="minorHAnsi" w:cstheme="minorHAnsi"/>
          <w:lang w:val="en-GB"/>
        </w:rPr>
        <w:t xml:space="preserve">, </w:t>
      </w:r>
      <w:r w:rsidRPr="00166D6D">
        <w:rPr>
          <w:rFonts w:cstheme="minorHAnsi"/>
          <w:lang w:val="en-GB"/>
        </w:rPr>
        <w:t xml:space="preserve">the joint </w:t>
      </w:r>
      <w:r w:rsidRPr="00166D6D">
        <w:rPr>
          <w:lang w:val="en-GB"/>
        </w:rPr>
        <w:t xml:space="preserve">control data </w:t>
      </w:r>
      <w:r w:rsidRPr="00166D6D">
        <w:rPr>
          <w:rStyle w:val="Korostus"/>
          <w:i w:val="0"/>
          <w:iCs w:val="0"/>
          <w:lang w:val="en-GB"/>
        </w:rPr>
        <w:t>system</w:t>
      </w:r>
      <w:r w:rsidRPr="00166D6D">
        <w:rPr>
          <w:i/>
          <w:iCs/>
          <w:lang w:val="en-GB"/>
        </w:rPr>
        <w:t xml:space="preserve"> </w:t>
      </w:r>
      <w:r w:rsidRPr="00166D6D">
        <w:rPr>
          <w:rFonts w:cstheme="minorHAnsi"/>
          <w:lang w:val="en-GB"/>
        </w:rPr>
        <w:t>of Environmental health care</w:t>
      </w:r>
      <w:r w:rsidR="00207C8D" w:rsidRPr="00166D6D">
        <w:rPr>
          <w:rFonts w:asciiTheme="minorHAnsi" w:hAnsiTheme="minorHAnsi" w:cstheme="minorHAnsi"/>
          <w:lang w:val="en-GB"/>
        </w:rPr>
        <w:t>.</w:t>
      </w:r>
    </w:p>
    <w:p w14:paraId="6222E0AF" w14:textId="6F127668" w:rsidR="00207C8D" w:rsidRPr="00166D6D" w:rsidRDefault="00207C8D" w:rsidP="00207C8D">
      <w:pPr>
        <w:pStyle w:val="Asiatekstileipteksti"/>
        <w:spacing w:line="276" w:lineRule="auto"/>
        <w:ind w:left="0"/>
        <w:rPr>
          <w:rFonts w:asciiTheme="minorHAnsi" w:hAnsiTheme="minorHAnsi" w:cstheme="minorHAnsi"/>
          <w:lang w:val="en-GB"/>
        </w:rPr>
      </w:pPr>
    </w:p>
    <w:p w14:paraId="32557602" w14:textId="6F51AD48" w:rsidR="00207C8D" w:rsidRPr="00166D6D" w:rsidRDefault="00AF23FC" w:rsidP="00207C8D">
      <w:pPr>
        <w:pStyle w:val="Otsikko2"/>
        <w:rPr>
          <w:lang w:val="en-GB"/>
        </w:rPr>
      </w:pPr>
      <w:bookmarkStart w:id="53" w:name="_Toc99005985"/>
      <w:r w:rsidRPr="00166D6D">
        <w:rPr>
          <w:lang w:val="en-GB"/>
        </w:rPr>
        <w:t>8</w:t>
      </w:r>
      <w:r w:rsidR="00207C8D" w:rsidRPr="00166D6D">
        <w:rPr>
          <w:lang w:val="en-GB"/>
        </w:rPr>
        <w:t xml:space="preserve">.4 </w:t>
      </w:r>
      <w:r w:rsidR="009F0E88" w:rsidRPr="00166D6D">
        <w:rPr>
          <w:lang w:val="en-GB"/>
        </w:rPr>
        <w:t xml:space="preserve">Recording municipal food inspection </w:t>
      </w:r>
      <w:r w:rsidR="00F34AE6" w:rsidRPr="00166D6D">
        <w:rPr>
          <w:lang w:val="en-GB"/>
        </w:rPr>
        <w:t xml:space="preserve">control </w:t>
      </w:r>
      <w:r w:rsidR="009F0E88" w:rsidRPr="00166D6D">
        <w:rPr>
          <w:lang w:val="en-GB"/>
        </w:rPr>
        <w:t>results in VATI</w:t>
      </w:r>
      <w:bookmarkEnd w:id="53"/>
    </w:p>
    <w:p w14:paraId="3BF8BFC8" w14:textId="77777777" w:rsidR="00207C8D" w:rsidRPr="00166D6D" w:rsidRDefault="00207C8D" w:rsidP="00741CEF">
      <w:pPr>
        <w:pStyle w:val="Asiatekstileipteksti"/>
        <w:spacing w:line="276" w:lineRule="auto"/>
        <w:rPr>
          <w:rFonts w:asciiTheme="minorHAnsi" w:hAnsiTheme="minorHAnsi" w:cstheme="minorHAnsi"/>
          <w:sz w:val="20"/>
          <w:szCs w:val="20"/>
          <w:lang w:val="en-GB"/>
        </w:rPr>
      </w:pPr>
    </w:p>
    <w:p w14:paraId="5B32FC18" w14:textId="52536A53" w:rsidR="006D36A2" w:rsidRPr="00166D6D" w:rsidRDefault="00F34AE6" w:rsidP="00741CE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The control results for each sub-area are recorded in the </w:t>
      </w:r>
      <w:r w:rsidRPr="00166D6D">
        <w:rPr>
          <w:rFonts w:cstheme="minorHAnsi"/>
          <w:lang w:val="en-GB"/>
        </w:rPr>
        <w:t>VATI system</w:t>
      </w:r>
      <w:r w:rsidRPr="00166D6D">
        <w:rPr>
          <w:rFonts w:asciiTheme="minorHAnsi" w:hAnsiTheme="minorHAnsi" w:cstheme="minorHAnsi"/>
          <w:lang w:val="en-GB"/>
        </w:rPr>
        <w:t xml:space="preserve">, </w:t>
      </w:r>
      <w:r w:rsidRPr="00166D6D">
        <w:rPr>
          <w:rFonts w:cstheme="minorHAnsi"/>
          <w:lang w:val="en-GB"/>
        </w:rPr>
        <w:t xml:space="preserve">the joint </w:t>
      </w:r>
      <w:r w:rsidRPr="00166D6D">
        <w:rPr>
          <w:lang w:val="en-GB"/>
        </w:rPr>
        <w:t xml:space="preserve">control data </w:t>
      </w:r>
      <w:r w:rsidRPr="00166D6D">
        <w:rPr>
          <w:rStyle w:val="Korostus"/>
          <w:i w:val="0"/>
          <w:iCs w:val="0"/>
          <w:lang w:val="en-GB"/>
        </w:rPr>
        <w:t>system</w:t>
      </w:r>
      <w:r w:rsidRPr="00166D6D">
        <w:rPr>
          <w:i/>
          <w:iCs/>
          <w:lang w:val="en-GB"/>
        </w:rPr>
        <w:t xml:space="preserve"> </w:t>
      </w:r>
      <w:r w:rsidRPr="00166D6D">
        <w:rPr>
          <w:rFonts w:cstheme="minorHAnsi"/>
          <w:lang w:val="en-GB"/>
        </w:rPr>
        <w:t>of Environmental health care.</w:t>
      </w:r>
      <w:r w:rsidRPr="00166D6D">
        <w:rPr>
          <w:rFonts w:asciiTheme="minorHAnsi" w:hAnsiTheme="minorHAnsi" w:cstheme="minorHAnsi"/>
          <w:lang w:val="en-GB"/>
        </w:rPr>
        <w:t xml:space="preserve"> User instructions for VATI can be found on Pikantti, the extranet maintained by the Finnish Food Authority.</w:t>
      </w:r>
      <w:r w:rsidR="00207C8D" w:rsidRPr="00166D6D">
        <w:rPr>
          <w:rFonts w:asciiTheme="minorHAnsi" w:hAnsiTheme="minorHAnsi" w:cstheme="minorHAnsi"/>
          <w:lang w:val="en-GB"/>
        </w:rPr>
        <w:br/>
      </w:r>
    </w:p>
    <w:p w14:paraId="0992F958" w14:textId="5915B4D2" w:rsidR="006D36A2" w:rsidRPr="00166D6D" w:rsidRDefault="009A4DD2" w:rsidP="00741CEF">
      <w:pPr>
        <w:pStyle w:val="Asiatekstileipteksti"/>
        <w:spacing w:line="276" w:lineRule="auto"/>
        <w:rPr>
          <w:rFonts w:asciiTheme="minorHAnsi" w:hAnsiTheme="minorHAnsi" w:cstheme="minorHAnsi"/>
          <w:lang w:val="en-GB"/>
        </w:rPr>
      </w:pPr>
      <w:r w:rsidRPr="00166D6D">
        <w:rPr>
          <w:rFonts w:cstheme="minorHAnsi"/>
          <w:lang w:val="en-GB"/>
        </w:rPr>
        <w:lastRenderedPageBreak/>
        <w:t>In its report of the inspection object, the control authority states the result of the inspection and any points requiring actions, requests the operator to make corrections and issues a deadline to make any corrections</w:t>
      </w:r>
      <w:r w:rsidR="00207C8D" w:rsidRPr="00166D6D">
        <w:rPr>
          <w:rFonts w:asciiTheme="minorHAnsi" w:hAnsiTheme="minorHAnsi" w:cstheme="minorHAnsi"/>
          <w:lang w:val="en-GB"/>
        </w:rPr>
        <w:t xml:space="preserve">. </w:t>
      </w:r>
    </w:p>
    <w:p w14:paraId="17E7E54C" w14:textId="77777777" w:rsidR="006D36A2" w:rsidRPr="00166D6D" w:rsidRDefault="006D36A2" w:rsidP="00741CEF">
      <w:pPr>
        <w:pStyle w:val="Asiatekstileipteksti"/>
        <w:spacing w:line="276" w:lineRule="auto"/>
        <w:rPr>
          <w:rFonts w:asciiTheme="minorHAnsi" w:hAnsiTheme="minorHAnsi" w:cstheme="minorHAnsi"/>
          <w:lang w:val="en-GB"/>
        </w:rPr>
      </w:pPr>
    </w:p>
    <w:p w14:paraId="1F94FCB6" w14:textId="3170FF76" w:rsidR="00207C8D" w:rsidRPr="00166D6D" w:rsidRDefault="000B6E77" w:rsidP="00741CEF">
      <w:pPr>
        <w:pStyle w:val="Asiatekstileipteksti"/>
        <w:spacing w:line="276" w:lineRule="auto"/>
        <w:rPr>
          <w:rFonts w:asciiTheme="minorHAnsi" w:hAnsiTheme="minorHAnsi" w:cstheme="minorHAnsi"/>
          <w:lang w:val="en-GB"/>
        </w:rPr>
      </w:pPr>
      <w:r w:rsidRPr="00166D6D">
        <w:rPr>
          <w:rFonts w:cstheme="minorHAnsi"/>
          <w:lang w:val="en-GB"/>
        </w:rPr>
        <w:t>Operators who operate in both the FCM sector and food sector (e.g. a wholesaler or importer) must ensure that the results of operations in the FCM sector do not affect the results of the food sector operator’s Oiva inspections (see Section 8 for more details)</w:t>
      </w:r>
      <w:r w:rsidR="00207C8D" w:rsidRPr="00166D6D">
        <w:rPr>
          <w:rFonts w:asciiTheme="minorHAnsi" w:hAnsiTheme="minorHAnsi" w:cstheme="minorHAnsi"/>
          <w:lang w:val="en-GB"/>
        </w:rPr>
        <w:t>.</w:t>
      </w:r>
      <w:bookmarkStart w:id="54" w:name="_Hlk70940562"/>
    </w:p>
    <w:p w14:paraId="791EEA1F" w14:textId="205DFE24" w:rsidR="004D65A8" w:rsidRPr="00166D6D" w:rsidRDefault="004D65A8">
      <w:pPr>
        <w:rPr>
          <w:rFonts w:eastAsia="Times New Roman" w:cstheme="minorHAnsi"/>
          <w:color w:val="FF0000"/>
          <w:szCs w:val="24"/>
          <w:lang w:val="en-GB"/>
        </w:rPr>
      </w:pPr>
    </w:p>
    <w:p w14:paraId="169C1036" w14:textId="0B92D6FB" w:rsidR="00741CEF" w:rsidRPr="00166D6D" w:rsidRDefault="00AF23FC" w:rsidP="00A019F5">
      <w:pPr>
        <w:pStyle w:val="Otsikko1"/>
        <w:rPr>
          <w:rFonts w:asciiTheme="minorHAnsi" w:hAnsiTheme="minorHAnsi" w:cstheme="minorHAnsi"/>
          <w:lang w:val="en-GB"/>
        </w:rPr>
      </w:pPr>
      <w:bookmarkStart w:id="55" w:name="_Toc99005986"/>
      <w:bookmarkEnd w:id="54"/>
      <w:r w:rsidRPr="00166D6D">
        <w:rPr>
          <w:rFonts w:asciiTheme="minorHAnsi" w:hAnsiTheme="minorHAnsi" w:cstheme="minorHAnsi"/>
          <w:lang w:val="en-GB"/>
        </w:rPr>
        <w:t>9</w:t>
      </w:r>
      <w:r w:rsidR="00A019F5" w:rsidRPr="00166D6D">
        <w:rPr>
          <w:rFonts w:asciiTheme="minorHAnsi" w:hAnsiTheme="minorHAnsi" w:cstheme="minorHAnsi"/>
          <w:lang w:val="en-GB"/>
        </w:rPr>
        <w:t xml:space="preserve"> </w:t>
      </w:r>
      <w:proofErr w:type="gramStart"/>
      <w:r w:rsidR="00140886" w:rsidRPr="00166D6D">
        <w:rPr>
          <w:rFonts w:cstheme="minorHAnsi"/>
          <w:lang w:val="en-GB"/>
        </w:rPr>
        <w:t>INSPECTION</w:t>
      </w:r>
      <w:proofErr w:type="gramEnd"/>
      <w:r w:rsidR="00140886" w:rsidRPr="00166D6D">
        <w:rPr>
          <w:rFonts w:cstheme="minorHAnsi"/>
          <w:lang w:val="en-GB"/>
        </w:rPr>
        <w:t xml:space="preserve"> OF FCMS IN FOOD SECTOR ESTABLISHMENTS</w:t>
      </w:r>
      <w:bookmarkEnd w:id="55"/>
    </w:p>
    <w:p w14:paraId="7C269B64" w14:textId="77777777" w:rsidR="00741CEF" w:rsidRPr="00166D6D" w:rsidRDefault="00741CEF" w:rsidP="00741CEF">
      <w:pPr>
        <w:pStyle w:val="Asiatekstileipteksti"/>
        <w:spacing w:line="276" w:lineRule="auto"/>
        <w:rPr>
          <w:rFonts w:asciiTheme="minorHAnsi" w:hAnsiTheme="minorHAnsi" w:cstheme="minorHAnsi"/>
          <w:sz w:val="20"/>
          <w:szCs w:val="20"/>
          <w:lang w:val="en-GB"/>
        </w:rPr>
      </w:pPr>
    </w:p>
    <w:p w14:paraId="702438DF" w14:textId="506E027B" w:rsidR="00741CEF" w:rsidRPr="00166D6D" w:rsidRDefault="006C54E2" w:rsidP="00741CEF">
      <w:pPr>
        <w:pStyle w:val="Asiatekstileipteksti"/>
        <w:spacing w:line="276" w:lineRule="auto"/>
        <w:rPr>
          <w:rFonts w:asciiTheme="minorHAnsi" w:hAnsiTheme="minorHAnsi" w:cstheme="minorHAnsi"/>
          <w:lang w:val="en-GB"/>
        </w:rPr>
      </w:pPr>
      <w:r w:rsidRPr="00166D6D">
        <w:rPr>
          <w:rFonts w:cstheme="minorHAnsi"/>
          <w:lang w:val="en-GB"/>
        </w:rPr>
        <w:t>Foods are packed in or otherwise come into contact with materials in all types of food sector establishments from primary production to food establishments such as slaughterhouses, food manufacturing plants, points of sale as well as catering establishments and kiosks. When inspecting the effectiveness of in-house control of a food industry operator, the control authority must also pay attention to the achievement in practice of compliance of the combination of food contact material/food product (packaging materials, production plant, machinery, equipment, utensils)</w:t>
      </w:r>
      <w:r w:rsidR="00741CEF" w:rsidRPr="00166D6D">
        <w:rPr>
          <w:rFonts w:asciiTheme="minorHAnsi" w:hAnsiTheme="minorHAnsi" w:cstheme="minorHAnsi"/>
          <w:lang w:val="en-GB"/>
        </w:rPr>
        <w:t xml:space="preserve">. </w:t>
      </w:r>
    </w:p>
    <w:p w14:paraId="38A6B26E" w14:textId="77777777" w:rsidR="00741CEF" w:rsidRPr="00166D6D" w:rsidRDefault="00741CEF" w:rsidP="00741CEF">
      <w:pPr>
        <w:pStyle w:val="Asiatekstileipteksti"/>
        <w:spacing w:line="276" w:lineRule="auto"/>
        <w:rPr>
          <w:rFonts w:asciiTheme="minorHAnsi" w:hAnsiTheme="minorHAnsi" w:cstheme="minorHAnsi"/>
          <w:lang w:val="en-GB"/>
        </w:rPr>
      </w:pPr>
    </w:p>
    <w:p w14:paraId="6E1803B2" w14:textId="37A2FDCA" w:rsidR="00741CEF" w:rsidRPr="00166D6D" w:rsidRDefault="00270CF9" w:rsidP="00741CEF">
      <w:pPr>
        <w:pStyle w:val="Asiatekstileipteksti"/>
        <w:spacing w:line="276" w:lineRule="auto"/>
        <w:rPr>
          <w:rFonts w:asciiTheme="minorHAnsi" w:hAnsiTheme="minorHAnsi" w:cstheme="minorHAnsi"/>
          <w:lang w:val="en-GB"/>
        </w:rPr>
      </w:pPr>
      <w:r w:rsidRPr="00166D6D">
        <w:rPr>
          <w:rFonts w:cstheme="minorHAnsi"/>
          <w:lang w:val="en-GB"/>
        </w:rPr>
        <w:t>The basic criteria applied to packaging materials and other FCM are based on the properties of the food (e.g. fat content, moisture, pH value, alcohol content), the manufacturing process (e.g. contact temperatures in the production plant and when used by the consumer) and the shelf life</w:t>
      </w:r>
      <w:r w:rsidR="00741CEF" w:rsidRPr="00166D6D">
        <w:rPr>
          <w:rFonts w:asciiTheme="minorHAnsi" w:hAnsiTheme="minorHAnsi" w:cstheme="minorHAnsi"/>
          <w:lang w:val="en-GB"/>
        </w:rPr>
        <w:t>.</w:t>
      </w:r>
    </w:p>
    <w:p w14:paraId="2A52A66C" w14:textId="77777777" w:rsidR="00741CEF" w:rsidRPr="00166D6D" w:rsidRDefault="00741CEF" w:rsidP="00741CEF">
      <w:pPr>
        <w:pStyle w:val="Asiatekstileipteksti"/>
        <w:spacing w:line="276" w:lineRule="auto"/>
        <w:rPr>
          <w:rFonts w:asciiTheme="minorHAnsi" w:hAnsiTheme="minorHAnsi" w:cstheme="minorHAnsi"/>
          <w:lang w:val="en-GB"/>
        </w:rPr>
      </w:pPr>
    </w:p>
    <w:p w14:paraId="3A97B858" w14:textId="29F8A4FF" w:rsidR="00312531" w:rsidRPr="00166D6D" w:rsidRDefault="004F31FF" w:rsidP="00741CEF">
      <w:pPr>
        <w:pStyle w:val="Asiatekstileipteksti"/>
        <w:spacing w:line="276" w:lineRule="auto"/>
        <w:rPr>
          <w:rFonts w:asciiTheme="minorHAnsi" w:hAnsiTheme="minorHAnsi" w:cstheme="minorHAnsi"/>
          <w:lang w:val="en-GB"/>
        </w:rPr>
      </w:pPr>
      <w:r w:rsidRPr="00166D6D">
        <w:rPr>
          <w:rFonts w:asciiTheme="minorHAnsi" w:hAnsiTheme="minorHAnsi" w:cstheme="minorHAnsi"/>
          <w:lang w:val="en-GB"/>
        </w:rPr>
        <w:t xml:space="preserve">Municipal control authorities and the Finnish Food Authority’s </w:t>
      </w:r>
      <w:r w:rsidR="001D71B2" w:rsidRPr="00166D6D">
        <w:rPr>
          <w:rFonts w:asciiTheme="minorHAnsi" w:hAnsiTheme="minorHAnsi" w:cstheme="minorHAnsi"/>
          <w:lang w:val="en-GB"/>
        </w:rPr>
        <w:t xml:space="preserve">veterinary inspectors carry out inspections in accordance with the instructions in point 14.1 in the Oiva system. Oiva inspection instructions for both registered and authorised food establishments can be found on the </w:t>
      </w:r>
      <w:hyperlink r:id="rId38" w:history="1">
        <w:r w:rsidR="009F71ED" w:rsidRPr="00166D6D">
          <w:rPr>
            <w:rStyle w:val="Hyperlinkki"/>
            <w:rFonts w:asciiTheme="minorHAnsi" w:hAnsiTheme="minorHAnsi" w:cstheme="minorHAnsi"/>
            <w:lang w:val="en-GB"/>
          </w:rPr>
          <w:t>Oivahymy.fi</w:t>
        </w:r>
      </w:hyperlink>
      <w:r w:rsidR="009F71ED" w:rsidRPr="00166D6D">
        <w:rPr>
          <w:rFonts w:asciiTheme="minorHAnsi" w:hAnsiTheme="minorHAnsi" w:cstheme="minorHAnsi"/>
          <w:lang w:val="en-GB"/>
        </w:rPr>
        <w:t xml:space="preserve"> </w:t>
      </w:r>
      <w:r w:rsidR="001D71B2" w:rsidRPr="00166D6D">
        <w:rPr>
          <w:rFonts w:asciiTheme="minorHAnsi" w:hAnsiTheme="minorHAnsi" w:cstheme="minorHAnsi"/>
          <w:lang w:val="en-GB"/>
        </w:rPr>
        <w:t>website</w:t>
      </w:r>
      <w:r w:rsidR="009F71ED" w:rsidRPr="00166D6D">
        <w:rPr>
          <w:rFonts w:asciiTheme="minorHAnsi" w:hAnsiTheme="minorHAnsi" w:cstheme="minorHAnsi"/>
          <w:lang w:val="en-GB"/>
        </w:rPr>
        <w:t xml:space="preserve">. </w:t>
      </w:r>
      <w:r w:rsidR="001D71B2" w:rsidRPr="00166D6D">
        <w:rPr>
          <w:rFonts w:asciiTheme="minorHAnsi" w:hAnsiTheme="minorHAnsi" w:cstheme="minorHAnsi"/>
          <w:lang w:val="en-GB"/>
        </w:rPr>
        <w:t>Inspection results are stored in the VATI system of Environmental health care and a total assessment of the establishment is published in the Oiva report.</w:t>
      </w:r>
    </w:p>
    <w:p w14:paraId="1AA14E63" w14:textId="77777777" w:rsidR="00312531" w:rsidRPr="00166D6D" w:rsidRDefault="00312531" w:rsidP="00741CEF">
      <w:pPr>
        <w:pStyle w:val="Asiatekstileipteksti"/>
        <w:spacing w:line="276" w:lineRule="auto"/>
        <w:rPr>
          <w:rFonts w:asciiTheme="minorHAnsi" w:hAnsiTheme="minorHAnsi" w:cstheme="minorHAnsi"/>
          <w:lang w:val="en-GB"/>
        </w:rPr>
      </w:pPr>
    </w:p>
    <w:p w14:paraId="6035506D" w14:textId="54AFF67C" w:rsidR="00741CEF" w:rsidRPr="00166D6D" w:rsidRDefault="00C43845" w:rsidP="00741CEF">
      <w:pPr>
        <w:pStyle w:val="Asiatekstileipteksti"/>
        <w:spacing w:line="276" w:lineRule="auto"/>
        <w:rPr>
          <w:rFonts w:asciiTheme="minorHAnsi" w:hAnsiTheme="minorHAnsi" w:cstheme="minorHAnsi"/>
          <w:lang w:val="en-GB"/>
        </w:rPr>
      </w:pPr>
      <w:r w:rsidRPr="00166D6D">
        <w:rPr>
          <w:rFonts w:cstheme="minorHAnsi"/>
          <w:lang w:val="en-GB"/>
        </w:rPr>
        <w:t xml:space="preserve">The control of wholesale operators must take into account the fact that if the wholesaler operates in both the FCM sector and the food sector, the control of operations in the FCM sector will not be included in Oiva control and that any deficiencies found in this inspection may not affect the wholesaler’s Oiva grade. </w:t>
      </w:r>
      <w:r w:rsidR="008C4EE9" w:rsidRPr="00166D6D">
        <w:rPr>
          <w:rFonts w:cstheme="minorHAnsi"/>
          <w:lang w:val="en-GB"/>
        </w:rPr>
        <w:t xml:space="preserve">The Oiva control of a wholesaler takes into account the FCMs used in the wholesaler’s own operations not the materials resold to food business operators. Inspection of </w:t>
      </w:r>
      <w:r w:rsidR="008C4EE9" w:rsidRPr="00166D6D">
        <w:rPr>
          <w:rFonts w:cstheme="minorHAnsi"/>
          <w:lang w:val="en-GB"/>
        </w:rPr>
        <w:lastRenderedPageBreak/>
        <w:t>FCM operations focuses on control of the compliance of FCMs which the wholesaler distributes to its own customers</w:t>
      </w:r>
      <w:r w:rsidR="00741CEF" w:rsidRPr="00166D6D">
        <w:rPr>
          <w:rFonts w:asciiTheme="minorHAnsi" w:hAnsiTheme="minorHAnsi" w:cstheme="minorHAnsi"/>
          <w:lang w:val="en-GB"/>
        </w:rPr>
        <w:t>.</w:t>
      </w:r>
    </w:p>
    <w:p w14:paraId="785B58C2" w14:textId="77777777" w:rsidR="00354C78" w:rsidRPr="00166D6D" w:rsidRDefault="00354C78" w:rsidP="00741CEF">
      <w:pPr>
        <w:pStyle w:val="Asiatekstileipteksti"/>
        <w:spacing w:line="276" w:lineRule="auto"/>
        <w:rPr>
          <w:rFonts w:asciiTheme="minorHAnsi" w:hAnsiTheme="minorHAnsi" w:cstheme="minorHAnsi"/>
          <w:lang w:val="en-GB"/>
        </w:rPr>
      </w:pPr>
    </w:p>
    <w:p w14:paraId="636911A5" w14:textId="4ACE00C3" w:rsidR="00741CEF" w:rsidRPr="00166D6D" w:rsidRDefault="001A605B" w:rsidP="00741CEF">
      <w:pPr>
        <w:pStyle w:val="Asiatekstileipteksti"/>
        <w:spacing w:line="276" w:lineRule="auto"/>
        <w:rPr>
          <w:rFonts w:asciiTheme="minorHAnsi" w:hAnsiTheme="minorHAnsi" w:cstheme="minorHAnsi"/>
          <w:lang w:val="en-GB"/>
        </w:rPr>
      </w:pPr>
      <w:r w:rsidRPr="00166D6D">
        <w:rPr>
          <w:rFonts w:cstheme="minorHAnsi"/>
          <w:lang w:val="en-GB"/>
        </w:rPr>
        <w:t>Control authorities other than municipal and the Food Authority’s control authorities can use the Oiva system inspection guideline to help in their inspections. However, the results of these inspections are not published in the Oiva system but are stored in their own information systems</w:t>
      </w:r>
      <w:r w:rsidR="00354C78" w:rsidRPr="00166D6D">
        <w:rPr>
          <w:rFonts w:asciiTheme="minorHAnsi" w:hAnsiTheme="minorHAnsi" w:cstheme="minorHAnsi"/>
          <w:lang w:val="en-GB"/>
        </w:rPr>
        <w:t xml:space="preserve">. </w:t>
      </w:r>
    </w:p>
    <w:p w14:paraId="50D6DADB" w14:textId="77777777" w:rsidR="00741CEF" w:rsidRPr="00166D6D" w:rsidRDefault="00741CEF" w:rsidP="00741CEF">
      <w:pPr>
        <w:pStyle w:val="Asiatekstileipteksti"/>
        <w:spacing w:line="276" w:lineRule="auto"/>
        <w:rPr>
          <w:rFonts w:asciiTheme="minorHAnsi" w:hAnsiTheme="minorHAnsi" w:cstheme="minorHAnsi"/>
          <w:sz w:val="20"/>
          <w:szCs w:val="20"/>
          <w:lang w:val="en-GB"/>
        </w:rPr>
      </w:pPr>
    </w:p>
    <w:p w14:paraId="0A46C1F7" w14:textId="77777777" w:rsidR="003F78D2" w:rsidRPr="00166D6D" w:rsidRDefault="003F78D2" w:rsidP="003F78D2">
      <w:pPr>
        <w:rPr>
          <w:rFonts w:cstheme="minorHAnsi"/>
          <w:szCs w:val="24"/>
          <w:lang w:val="en-GB" w:eastAsia="fi-FI"/>
        </w:rPr>
      </w:pPr>
    </w:p>
    <w:p w14:paraId="578BD21B" w14:textId="488A23F0" w:rsidR="003F78D2" w:rsidRPr="00166D6D" w:rsidRDefault="00021BCC" w:rsidP="00485587">
      <w:pPr>
        <w:pStyle w:val="Otsikko3"/>
        <w:rPr>
          <w:lang w:val="en-GB"/>
        </w:rPr>
      </w:pPr>
      <w:bookmarkStart w:id="56" w:name="_Toc99005987"/>
      <w:r w:rsidRPr="00166D6D">
        <w:rPr>
          <w:lang w:val="en-GB"/>
        </w:rPr>
        <w:t>Entry into force</w:t>
      </w:r>
      <w:bookmarkEnd w:id="56"/>
    </w:p>
    <w:p w14:paraId="2A084A8C" w14:textId="04D612D6" w:rsidR="003F78D2" w:rsidRPr="00166D6D" w:rsidRDefault="003F78D2" w:rsidP="003F78D2">
      <w:pPr>
        <w:pStyle w:val="Normaali1"/>
        <w:spacing w:line="276" w:lineRule="auto"/>
        <w:ind w:left="1304"/>
        <w:rPr>
          <w:rFonts w:asciiTheme="minorHAnsi" w:hAnsiTheme="minorHAnsi" w:cstheme="minorHAnsi"/>
          <w:color w:val="auto"/>
          <w:sz w:val="24"/>
          <w:szCs w:val="24"/>
          <w:lang w:val="en-GB"/>
        </w:rPr>
      </w:pPr>
      <w:bookmarkStart w:id="57" w:name="_Hlk21433785"/>
      <w:r w:rsidRPr="00166D6D">
        <w:rPr>
          <w:rFonts w:asciiTheme="minorHAnsi" w:hAnsiTheme="minorHAnsi" w:cstheme="minorHAnsi"/>
          <w:color w:val="auto"/>
          <w:sz w:val="24"/>
          <w:szCs w:val="24"/>
          <w:lang w:val="en-GB"/>
        </w:rPr>
        <w:t>T</w:t>
      </w:r>
      <w:r w:rsidR="00021BCC" w:rsidRPr="00166D6D">
        <w:rPr>
          <w:rFonts w:asciiTheme="minorHAnsi" w:hAnsiTheme="minorHAnsi" w:cstheme="minorHAnsi"/>
          <w:color w:val="auto"/>
          <w:sz w:val="24"/>
          <w:szCs w:val="24"/>
          <w:lang w:val="en-GB"/>
        </w:rPr>
        <w:t xml:space="preserve">his guide has entered into force on 15 June </w:t>
      </w:r>
      <w:proofErr w:type="gramStart"/>
      <w:r w:rsidR="00021BCC" w:rsidRPr="00166D6D">
        <w:rPr>
          <w:rFonts w:asciiTheme="minorHAnsi" w:hAnsiTheme="minorHAnsi" w:cstheme="minorHAnsi"/>
          <w:color w:val="auto"/>
          <w:sz w:val="24"/>
          <w:szCs w:val="24"/>
          <w:lang w:val="en-GB"/>
        </w:rPr>
        <w:t>2021</w:t>
      </w:r>
      <w:proofErr w:type="gramEnd"/>
      <w:r w:rsidR="00021BCC" w:rsidRPr="00166D6D">
        <w:rPr>
          <w:rFonts w:asciiTheme="minorHAnsi" w:hAnsiTheme="minorHAnsi" w:cstheme="minorHAnsi"/>
          <w:color w:val="auto"/>
          <w:sz w:val="24"/>
          <w:szCs w:val="24"/>
          <w:lang w:val="en-GB"/>
        </w:rPr>
        <w:t xml:space="preserve"> and it replaces the earlier version </w:t>
      </w:r>
      <w:r w:rsidRPr="00166D6D">
        <w:rPr>
          <w:rFonts w:asciiTheme="minorHAnsi" w:hAnsiTheme="minorHAnsi" w:cstheme="minorHAnsi"/>
          <w:color w:val="auto"/>
          <w:sz w:val="24"/>
          <w:szCs w:val="24"/>
          <w:lang w:val="en-GB"/>
        </w:rPr>
        <w:t>(</w:t>
      </w:r>
      <w:r w:rsidR="00021BCC" w:rsidRPr="00166D6D">
        <w:rPr>
          <w:rFonts w:asciiTheme="minorHAnsi" w:hAnsiTheme="minorHAnsi" w:cstheme="minorHAnsi"/>
          <w:color w:val="auto"/>
          <w:sz w:val="24"/>
          <w:szCs w:val="24"/>
          <w:lang w:val="en-GB"/>
        </w:rPr>
        <w:t>Finnish Food Authority</w:t>
      </w:r>
      <w:r w:rsidRPr="00166D6D">
        <w:rPr>
          <w:rFonts w:asciiTheme="minorHAnsi" w:hAnsiTheme="minorHAnsi" w:cstheme="minorHAnsi"/>
          <w:color w:val="auto"/>
          <w:sz w:val="24"/>
          <w:szCs w:val="24"/>
          <w:lang w:val="en-GB"/>
        </w:rPr>
        <w:t xml:space="preserve"> 170</w:t>
      </w:r>
      <w:r w:rsidR="007D0499" w:rsidRPr="00166D6D">
        <w:rPr>
          <w:rFonts w:asciiTheme="minorHAnsi" w:hAnsiTheme="minorHAnsi" w:cstheme="minorHAnsi"/>
          <w:color w:val="auto"/>
          <w:sz w:val="24"/>
          <w:szCs w:val="24"/>
          <w:lang w:val="en-GB"/>
        </w:rPr>
        <w:t>18</w:t>
      </w:r>
      <w:r w:rsidRPr="00166D6D">
        <w:rPr>
          <w:rFonts w:asciiTheme="minorHAnsi" w:hAnsiTheme="minorHAnsi" w:cstheme="minorHAnsi"/>
          <w:color w:val="auto"/>
          <w:sz w:val="24"/>
          <w:szCs w:val="24"/>
          <w:lang w:val="en-GB"/>
        </w:rPr>
        <w:t>/</w:t>
      </w:r>
      <w:r w:rsidR="00DD2F89" w:rsidRPr="00166D6D">
        <w:rPr>
          <w:rFonts w:asciiTheme="minorHAnsi" w:hAnsiTheme="minorHAnsi" w:cstheme="minorHAnsi"/>
          <w:color w:val="auto"/>
          <w:sz w:val="24"/>
          <w:szCs w:val="24"/>
          <w:lang w:val="en-GB"/>
        </w:rPr>
        <w:t>6</w:t>
      </w:r>
      <w:r w:rsidRPr="00166D6D">
        <w:rPr>
          <w:rFonts w:asciiTheme="minorHAnsi" w:hAnsiTheme="minorHAnsi" w:cstheme="minorHAnsi"/>
          <w:color w:val="auto"/>
          <w:sz w:val="24"/>
          <w:szCs w:val="24"/>
          <w:lang w:val="en-GB"/>
        </w:rPr>
        <w:t xml:space="preserve">, </w:t>
      </w:r>
      <w:r w:rsidR="00021BCC" w:rsidRPr="00166D6D">
        <w:rPr>
          <w:rFonts w:asciiTheme="minorHAnsi" w:hAnsiTheme="minorHAnsi" w:cstheme="minorHAnsi"/>
          <w:color w:val="auto"/>
          <w:sz w:val="24"/>
          <w:szCs w:val="24"/>
          <w:lang w:val="en-GB"/>
        </w:rPr>
        <w:t>published on</w:t>
      </w:r>
      <w:r w:rsidRPr="00166D6D">
        <w:rPr>
          <w:rFonts w:asciiTheme="minorHAnsi" w:hAnsiTheme="minorHAnsi" w:cstheme="minorHAnsi"/>
          <w:color w:val="auto"/>
          <w:sz w:val="24"/>
          <w:szCs w:val="24"/>
          <w:lang w:val="en-GB"/>
        </w:rPr>
        <w:t xml:space="preserve"> </w:t>
      </w:r>
      <w:r w:rsidR="00DD2F89" w:rsidRPr="00166D6D">
        <w:rPr>
          <w:rFonts w:asciiTheme="minorHAnsi" w:hAnsiTheme="minorHAnsi" w:cstheme="minorHAnsi"/>
          <w:color w:val="auto"/>
          <w:sz w:val="24"/>
          <w:szCs w:val="24"/>
          <w:lang w:val="en-GB"/>
        </w:rPr>
        <w:t>1</w:t>
      </w:r>
      <w:r w:rsidR="00021BCC" w:rsidRPr="00166D6D">
        <w:rPr>
          <w:rFonts w:asciiTheme="minorHAnsi" w:hAnsiTheme="minorHAnsi" w:cstheme="minorHAnsi"/>
          <w:color w:val="auto"/>
          <w:sz w:val="24"/>
          <w:szCs w:val="24"/>
          <w:lang w:val="en-GB"/>
        </w:rPr>
        <w:t xml:space="preserve"> August </w:t>
      </w:r>
      <w:r w:rsidRPr="00166D6D">
        <w:rPr>
          <w:rFonts w:asciiTheme="minorHAnsi" w:hAnsiTheme="minorHAnsi" w:cstheme="minorHAnsi"/>
          <w:color w:val="auto"/>
          <w:sz w:val="24"/>
          <w:szCs w:val="24"/>
          <w:lang w:val="en-GB"/>
        </w:rPr>
        <w:t>20</w:t>
      </w:r>
      <w:r w:rsidR="00DD2F89" w:rsidRPr="00166D6D">
        <w:rPr>
          <w:rFonts w:asciiTheme="minorHAnsi" w:hAnsiTheme="minorHAnsi" w:cstheme="minorHAnsi"/>
          <w:color w:val="auto"/>
          <w:sz w:val="24"/>
          <w:szCs w:val="24"/>
          <w:lang w:val="en-GB"/>
        </w:rPr>
        <w:t>20</w:t>
      </w:r>
      <w:r w:rsidRPr="00166D6D">
        <w:rPr>
          <w:rFonts w:asciiTheme="minorHAnsi" w:hAnsiTheme="minorHAnsi" w:cstheme="minorHAnsi"/>
          <w:color w:val="auto"/>
          <w:sz w:val="24"/>
          <w:szCs w:val="24"/>
          <w:lang w:val="en-GB"/>
        </w:rPr>
        <w:t>)</w:t>
      </w:r>
    </w:p>
    <w:bookmarkEnd w:id="57"/>
    <w:p w14:paraId="1B20B68D" w14:textId="77777777" w:rsidR="003F78D2" w:rsidRPr="00166D6D" w:rsidRDefault="003F78D2" w:rsidP="00485587">
      <w:pPr>
        <w:pStyle w:val="Otsikko3"/>
        <w:rPr>
          <w:lang w:val="en-GB"/>
        </w:rPr>
      </w:pPr>
    </w:p>
    <w:p w14:paraId="510802F5" w14:textId="7AB5C89C" w:rsidR="003F78D2" w:rsidRPr="00166D6D" w:rsidRDefault="00A81CB0" w:rsidP="00485587">
      <w:pPr>
        <w:pStyle w:val="Otsikko3"/>
        <w:rPr>
          <w:rFonts w:asciiTheme="minorHAnsi" w:hAnsiTheme="minorHAnsi"/>
          <w:lang w:val="en-GB"/>
        </w:rPr>
      </w:pPr>
      <w:bookmarkStart w:id="58" w:name="_Toc99005988"/>
      <w:r w:rsidRPr="00166D6D">
        <w:rPr>
          <w:rFonts w:asciiTheme="minorHAnsi" w:hAnsiTheme="minorHAnsi"/>
          <w:lang w:val="en-GB"/>
        </w:rPr>
        <w:t>Updates in version</w:t>
      </w:r>
      <w:r w:rsidR="003F78D2" w:rsidRPr="00166D6D">
        <w:rPr>
          <w:rFonts w:asciiTheme="minorHAnsi" w:hAnsiTheme="minorHAnsi"/>
          <w:lang w:val="en-GB"/>
        </w:rPr>
        <w:t xml:space="preserve"> </w:t>
      </w:r>
      <w:r w:rsidR="00485587">
        <w:rPr>
          <w:rFonts w:asciiTheme="minorHAnsi" w:hAnsiTheme="minorHAnsi"/>
          <w:lang w:val="en-GB"/>
        </w:rPr>
        <w:t>8</w:t>
      </w:r>
      <w:bookmarkEnd w:id="58"/>
    </w:p>
    <w:p w14:paraId="09D70838" w14:textId="3B5AD719" w:rsidR="0090602E" w:rsidRPr="00166D6D" w:rsidRDefault="00A81CB0" w:rsidP="00DD2F89">
      <w:pPr>
        <w:pStyle w:val="Luettelokappale"/>
        <w:numPr>
          <w:ilvl w:val="3"/>
          <w:numId w:val="9"/>
        </w:numPr>
        <w:rPr>
          <w:rFonts w:cstheme="minorHAnsi"/>
          <w:lang w:val="en-GB"/>
        </w:rPr>
      </w:pPr>
      <w:r w:rsidRPr="00166D6D">
        <w:rPr>
          <w:rFonts w:cstheme="minorHAnsi"/>
          <w:lang w:val="en-GB"/>
        </w:rPr>
        <w:t xml:space="preserve">The guide has been updated </w:t>
      </w:r>
      <w:r w:rsidR="003F5D23" w:rsidRPr="00166D6D">
        <w:rPr>
          <w:rFonts w:cstheme="minorHAnsi"/>
          <w:lang w:val="en-GB"/>
        </w:rPr>
        <w:t xml:space="preserve">with </w:t>
      </w:r>
      <w:r w:rsidR="00485587">
        <w:rPr>
          <w:rFonts w:cstheme="minorHAnsi"/>
          <w:lang w:val="en-GB"/>
        </w:rPr>
        <w:t>part 8.1</w:t>
      </w:r>
    </w:p>
    <w:sectPr w:rsidR="0090602E" w:rsidRPr="00166D6D" w:rsidSect="00741CEF">
      <w:footerReference w:type="default" r:id="rId39"/>
      <w:pgSz w:w="11906" w:h="16838"/>
      <w:pgMar w:top="567" w:right="1134" w:bottom="567" w:left="1134"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C3E71" w14:textId="77777777" w:rsidR="00BF475F" w:rsidRDefault="00BF475F" w:rsidP="00D433EF">
      <w:r>
        <w:separator/>
      </w:r>
    </w:p>
    <w:p w14:paraId="34A4485F" w14:textId="77777777" w:rsidR="00BF475F" w:rsidRDefault="00BF475F"/>
  </w:endnote>
  <w:endnote w:type="continuationSeparator" w:id="0">
    <w:p w14:paraId="4F42D567" w14:textId="77777777" w:rsidR="00BF475F" w:rsidRDefault="00BF475F" w:rsidP="00D433EF">
      <w:r>
        <w:continuationSeparator/>
      </w:r>
    </w:p>
    <w:p w14:paraId="5201A469" w14:textId="77777777" w:rsidR="00BF475F" w:rsidRDefault="00BF47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9BCA5" w14:textId="77777777" w:rsidR="00BF475F" w:rsidRDefault="00BF475F" w:rsidP="00E47AD5">
    <w:pPr>
      <w:jc w:val="right"/>
    </w:pPr>
  </w:p>
  <w:p w14:paraId="6BD6D2E4" w14:textId="77777777" w:rsidR="00BF475F" w:rsidRDefault="00BF475F" w:rsidP="00E47AD5">
    <w:pPr>
      <w:jc w:val="right"/>
    </w:pPr>
  </w:p>
  <w:p w14:paraId="2B656393" w14:textId="77777777" w:rsidR="00BF475F" w:rsidRDefault="00BF475F" w:rsidP="00E47AD5">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59A6B" w14:textId="3965BB50" w:rsidR="00BF475F" w:rsidRDefault="00BF475F" w:rsidP="0024026D">
    <w:pPr>
      <w:pStyle w:val="Alatunniste"/>
      <w:ind w:left="720"/>
      <w:jc w:val="center"/>
    </w:pPr>
    <w:r>
      <w:tab/>
    </w:r>
    <w:r>
      <w:tab/>
    </w:r>
    <w:r>
      <w:fldChar w:fldCharType="begin"/>
    </w:r>
    <w:r>
      <w:instrText xml:space="preserve"> PAGE  \* Arabic  \* MERGEFORMAT </w:instrText>
    </w:r>
    <w:r>
      <w:fldChar w:fldCharType="separate"/>
    </w:r>
    <w:r>
      <w:rPr>
        <w:noProof/>
      </w:rPr>
      <w:t>5</w:t>
    </w:r>
    <w:r>
      <w:fldChar w:fldCharType="end"/>
    </w:r>
    <w:r>
      <w:t xml:space="preserve"> (</w:t>
    </w:r>
    <w:r>
      <w:rPr>
        <w:noProof/>
      </w:rPr>
      <w:fldChar w:fldCharType="begin"/>
    </w:r>
    <w:r>
      <w:rPr>
        <w:noProof/>
      </w:rPr>
      <w:instrText xml:space="preserve"> NUMPAGES  \* Arabic  \* MERGEFORMAT </w:instrText>
    </w:r>
    <w:r>
      <w:rPr>
        <w:noProof/>
      </w:rPr>
      <w:fldChar w:fldCharType="separate"/>
    </w:r>
    <w:r>
      <w:rPr>
        <w:noProof/>
      </w:rPr>
      <w:t>5</w:t>
    </w:r>
    <w:r>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9E1A1" w14:textId="77777777" w:rsidR="00BF475F" w:rsidRDefault="00BF475F" w:rsidP="00D433EF">
      <w:r>
        <w:separator/>
      </w:r>
    </w:p>
    <w:p w14:paraId="2F11A45F" w14:textId="77777777" w:rsidR="00BF475F" w:rsidRDefault="00BF475F"/>
  </w:footnote>
  <w:footnote w:type="continuationSeparator" w:id="0">
    <w:p w14:paraId="4F2BDB7D" w14:textId="77777777" w:rsidR="00BF475F" w:rsidRDefault="00BF475F" w:rsidP="00D433EF">
      <w:r>
        <w:continuationSeparator/>
      </w:r>
    </w:p>
    <w:p w14:paraId="60902CF0" w14:textId="77777777" w:rsidR="00BF475F" w:rsidRDefault="00BF475F"/>
  </w:footnote>
  <w:footnote w:id="1">
    <w:p w14:paraId="531E60A9" w14:textId="7A9CE7BD" w:rsidR="00BF475F" w:rsidRPr="00D506D0" w:rsidRDefault="00BF475F" w:rsidP="00BB02B2">
      <w:pPr>
        <w:pStyle w:val="Alaviitteenteksti"/>
        <w:rPr>
          <w:rFonts w:asciiTheme="minorHAnsi" w:hAnsiTheme="minorHAnsi"/>
          <w:lang w:val="en-GB"/>
        </w:rPr>
      </w:pPr>
      <w:r w:rsidRPr="007B6DE0">
        <w:rPr>
          <w:rStyle w:val="Alaviitteenviite"/>
          <w:rFonts w:asciiTheme="minorHAnsi" w:eastAsiaTheme="minorEastAsia" w:hAnsiTheme="minorHAnsi"/>
        </w:rPr>
        <w:footnoteRef/>
      </w:r>
      <w:r w:rsidRPr="00D506D0">
        <w:rPr>
          <w:rFonts w:asciiTheme="minorHAnsi" w:hAnsiTheme="minorHAnsi"/>
          <w:lang w:val="en-GB"/>
        </w:rPr>
        <w:t xml:space="preserve"> </w:t>
      </w:r>
      <w:r w:rsidRPr="00D506D0">
        <w:rPr>
          <w:rFonts w:ascii="Calibri" w:hAnsi="Calibri" w:cs="Calibri"/>
          <w:lang w:val="en-US"/>
        </w:rPr>
        <w:t>Regulation (EC) No 1935/2004 of the European Parliament and of the Council on materials and articles intended to come into contact with food and repealing Directives 80/509/EEC and 89/109/EEC</w:t>
      </w:r>
    </w:p>
  </w:footnote>
  <w:footnote w:id="2">
    <w:p w14:paraId="3027FEE5" w14:textId="77777777" w:rsidR="00BF475F" w:rsidRPr="000066CF" w:rsidRDefault="00BF475F" w:rsidP="00F155AD">
      <w:pPr>
        <w:pStyle w:val="Alaviitteenteksti"/>
        <w:rPr>
          <w:lang w:val="en-US"/>
        </w:rPr>
      </w:pPr>
      <w:r>
        <w:rPr>
          <w:rStyle w:val="Alaviitteenviite"/>
        </w:rPr>
        <w:footnoteRef/>
      </w:r>
      <w:r w:rsidRPr="000066CF">
        <w:rPr>
          <w:lang w:val="en-US"/>
        </w:rPr>
        <w:t xml:space="preserve"> </w:t>
      </w:r>
      <w:r w:rsidRPr="001264F4">
        <w:rPr>
          <w:lang w:val="en-US"/>
        </w:rPr>
        <w:t>Commission Regulation (EC) No 2023/2006 on good manufacturing practice for materials and articles intended to come into contact with food</w:t>
      </w:r>
    </w:p>
  </w:footnote>
  <w:footnote w:id="3">
    <w:p w14:paraId="67174D07" w14:textId="77777777" w:rsidR="00BF475F" w:rsidRPr="00C84AEA" w:rsidRDefault="00BF475F" w:rsidP="009134D4">
      <w:pPr>
        <w:pStyle w:val="Alaviitteenteksti"/>
        <w:rPr>
          <w:lang w:val="en-US"/>
        </w:rPr>
      </w:pPr>
      <w:r>
        <w:rPr>
          <w:rStyle w:val="Alaviitteenviite"/>
        </w:rPr>
        <w:footnoteRef/>
      </w:r>
      <w:r w:rsidRPr="00C84AEA">
        <w:rPr>
          <w:lang w:val="en-US"/>
        </w:rPr>
        <w:t xml:space="preserve"> </w:t>
      </w:r>
      <w:r w:rsidRPr="001264F4">
        <w:rPr>
          <w:rFonts w:cs="Arial"/>
          <w:lang w:val="en-US"/>
        </w:rPr>
        <w:t xml:space="preserve">Regulation (EC) No </w:t>
      </w:r>
      <w:hyperlink r:id="rId1" w:history="1">
        <w:r w:rsidRPr="00C84AEA">
          <w:rPr>
            <w:rStyle w:val="Hyperlinkki"/>
            <w:rFonts w:cs="Arial"/>
            <w:lang w:val="en-US"/>
          </w:rPr>
          <w:t>178/2002</w:t>
        </w:r>
      </w:hyperlink>
      <w:r w:rsidRPr="001264F4">
        <w:rPr>
          <w:rFonts w:cs="Arial"/>
          <w:lang w:val="en-US"/>
        </w:rPr>
        <w:t xml:space="preserve"> of the European Parliament and of the Council</w:t>
      </w:r>
      <w:r w:rsidRPr="001264F4">
        <w:rPr>
          <w:rFonts w:cs="Arial"/>
          <w:sz w:val="22"/>
          <w:szCs w:val="22"/>
          <w:lang w:val="en-US"/>
        </w:rPr>
        <w:t xml:space="preserve"> </w:t>
      </w:r>
      <w:r w:rsidRPr="001264F4">
        <w:rPr>
          <w:rFonts w:cs="Arial"/>
          <w:i/>
          <w:lang w:val="en-US"/>
        </w:rPr>
        <w:t>laying down the general principles and requirements of food law, establishing the European Food Safety Authority and laying down procedures in matters of food safety,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B139" w14:textId="4B2478F1" w:rsidR="00BF475F" w:rsidRPr="00D85CB0" w:rsidRDefault="00BF475F" w:rsidP="00D85CB0">
    <w:pPr>
      <w:pStyle w:val="Yltunniste"/>
    </w:pPr>
    <w:r w:rsidRPr="00D85CB0">
      <w:rPr>
        <w:rStyle w:val="YltunnisteChar"/>
      </w:rPr>
      <w:t xml:space="preserve">Ruokaviraston ohje </w:t>
    </w:r>
    <w:r w:rsidRPr="00D85CB0">
      <w:rPr>
        <w:rStyle w:val="YltunnisteChar"/>
      </w:rPr>
      <w:fldChar w:fldCharType="begin"/>
    </w:r>
    <w:r w:rsidRPr="00D85CB0">
      <w:rPr>
        <w:rStyle w:val="YltunnisteChar"/>
      </w:rPr>
      <w:instrText xml:space="preserve"> REF  Ohje_nro  \* MERGEFORMAT </w:instrText>
    </w:r>
    <w:r w:rsidRPr="00D85CB0">
      <w:rPr>
        <w:rStyle w:val="YltunnisteChar"/>
      </w:rPr>
      <w:fldChar w:fldCharType="separate"/>
    </w:r>
    <w:r w:rsidR="0091452D" w:rsidRPr="0091452D">
      <w:rPr>
        <w:rStyle w:val="YltunnisteChar"/>
      </w:rPr>
      <w:t>17018/7</w:t>
    </w:r>
    <w:r w:rsidRPr="00D85CB0">
      <w:rPr>
        <w:rStyle w:val="YltunnisteChar"/>
      </w:rPr>
      <w:fldChar w:fldCharType="end"/>
    </w:r>
  </w:p>
  <w:p w14:paraId="285EAF13" w14:textId="77777777" w:rsidR="00BF475F" w:rsidRDefault="00BF475F" w:rsidP="007B79A5">
    <w:pPr>
      <w:jc w:val="center"/>
    </w:pPr>
  </w:p>
  <w:p w14:paraId="536F3DCC" w14:textId="77777777" w:rsidR="00BF475F" w:rsidRPr="00EA05D1" w:rsidRDefault="00BF475F" w:rsidP="007B79A5">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B75F" w14:textId="77777777" w:rsidR="00BF475F" w:rsidRPr="00373D7E" w:rsidRDefault="00BF475F" w:rsidP="00EC6498">
    <w:pPr>
      <w:rPr>
        <w:rFonts w:cs="Arial"/>
        <w:szCs w:val="16"/>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5424"/>
    </w:tblGrid>
    <w:tr w:rsidR="00BF475F" w14:paraId="2469AA9A" w14:textId="77777777" w:rsidTr="00DB1137">
      <w:trPr>
        <w:trHeight w:val="454"/>
      </w:trPr>
      <w:tc>
        <w:tcPr>
          <w:tcW w:w="4214" w:type="dxa"/>
          <w:vMerge w:val="restart"/>
        </w:tcPr>
        <w:p w14:paraId="24469972" w14:textId="77777777" w:rsidR="00BF475F" w:rsidRDefault="00BF475F" w:rsidP="00EC6498">
          <w:r w:rsidRPr="00362F04">
            <w:rPr>
              <w:noProof/>
              <w:lang w:eastAsia="fi-FI"/>
            </w:rPr>
            <w:drawing>
              <wp:inline distT="0" distB="0" distL="0" distR="0" wp14:anchorId="581A807A" wp14:editId="0BBFAB61">
                <wp:extent cx="2520000" cy="475200"/>
                <wp:effectExtent l="0" t="0" r="0" b="1270"/>
                <wp:docPr id="6" name="Kuv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475200"/>
                        </a:xfrm>
                        <a:prstGeom prst="rect">
                          <a:avLst/>
                        </a:prstGeom>
                      </pic:spPr>
                    </pic:pic>
                  </a:graphicData>
                </a:graphic>
              </wp:inline>
            </w:drawing>
          </w:r>
        </w:p>
      </w:tc>
      <w:tc>
        <w:tcPr>
          <w:tcW w:w="5424" w:type="dxa"/>
          <w:vAlign w:val="bottom"/>
        </w:tcPr>
        <w:p w14:paraId="43796D7A" w14:textId="2F914A44" w:rsidR="00BF475F" w:rsidRPr="00B965E7" w:rsidRDefault="00BF475F" w:rsidP="00DB1137">
          <w:pPr>
            <w:pStyle w:val="Yltunniste"/>
            <w:rPr>
              <w:rStyle w:val="YltunnisteChar"/>
            </w:rPr>
          </w:pPr>
          <w:r>
            <w:rPr>
              <w:rStyle w:val="YltunnisteChar"/>
            </w:rPr>
            <w:t>Guid</w:t>
          </w:r>
          <w:r w:rsidRPr="00B965E7">
            <w:rPr>
              <w:rStyle w:val="YltunnisteChar"/>
            </w:rPr>
            <w:t>e</w:t>
          </w:r>
        </w:p>
      </w:tc>
    </w:tr>
    <w:tr w:rsidR="00BF475F" w14:paraId="7C5FAE96" w14:textId="77777777" w:rsidTr="00DB1137">
      <w:trPr>
        <w:trHeight w:val="340"/>
      </w:trPr>
      <w:tc>
        <w:tcPr>
          <w:tcW w:w="4214" w:type="dxa"/>
          <w:vMerge/>
        </w:tcPr>
        <w:p w14:paraId="04C2A227" w14:textId="77777777" w:rsidR="00BF475F" w:rsidRDefault="00BF475F" w:rsidP="00EC6498"/>
      </w:tc>
      <w:tc>
        <w:tcPr>
          <w:tcW w:w="5424" w:type="dxa"/>
          <w:vAlign w:val="bottom"/>
        </w:tcPr>
        <w:p w14:paraId="39D35B3B" w14:textId="24AFFDEF" w:rsidR="00BF475F" w:rsidRPr="00B965E7" w:rsidRDefault="00BF475F" w:rsidP="00DB1137">
          <w:pPr>
            <w:pStyle w:val="Yltunniste"/>
            <w:rPr>
              <w:rStyle w:val="YltunnisteChar"/>
            </w:rPr>
          </w:pPr>
          <w:r w:rsidRPr="00B965E7">
            <w:rPr>
              <w:rStyle w:val="YltunnisteChar"/>
            </w:rPr>
            <w:fldChar w:fldCharType="begin"/>
          </w:r>
          <w:r w:rsidRPr="00B965E7">
            <w:rPr>
              <w:rStyle w:val="YltunnisteChar"/>
            </w:rPr>
            <w:instrText xml:space="preserve"> REF  Ohje_nro  \* MERGEFORMAT </w:instrText>
          </w:r>
          <w:r w:rsidRPr="00B965E7">
            <w:rPr>
              <w:rStyle w:val="YltunnisteChar"/>
            </w:rPr>
            <w:fldChar w:fldCharType="separate"/>
          </w:r>
          <w:r w:rsidR="0091452D" w:rsidRPr="0091452D">
            <w:rPr>
              <w:rStyle w:val="YltunnisteChar"/>
            </w:rPr>
            <w:t>17018/</w:t>
          </w:r>
          <w:r w:rsidRPr="00B965E7">
            <w:rPr>
              <w:rStyle w:val="YltunnisteChar"/>
            </w:rPr>
            <w:fldChar w:fldCharType="end"/>
          </w:r>
          <w:r w:rsidR="005308DE">
            <w:rPr>
              <w:rStyle w:val="YltunnisteChar"/>
            </w:rPr>
            <w:t>8</w:t>
          </w:r>
        </w:p>
      </w:tc>
    </w:tr>
  </w:tbl>
  <w:p w14:paraId="7DB9AD9E" w14:textId="77777777" w:rsidR="00BF475F" w:rsidRDefault="00BF475F" w:rsidP="007B79A5">
    <w:pPr>
      <w:jc w:val="center"/>
    </w:pPr>
  </w:p>
  <w:p w14:paraId="574693C9" w14:textId="77777777" w:rsidR="00BF475F" w:rsidRPr="00EA05D1" w:rsidRDefault="00BF475F" w:rsidP="007B79A5">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03FC4"/>
    <w:multiLevelType w:val="hybridMultilevel"/>
    <w:tmpl w:val="20C6BBCE"/>
    <w:lvl w:ilvl="0" w:tplc="B1626DF0">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15:restartNumberingAfterBreak="0">
    <w:nsid w:val="0D4549E5"/>
    <w:multiLevelType w:val="multilevel"/>
    <w:tmpl w:val="2CCE2032"/>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2" w15:restartNumberingAfterBreak="0">
    <w:nsid w:val="0F7124CC"/>
    <w:multiLevelType w:val="hybridMultilevel"/>
    <w:tmpl w:val="BA1E8D70"/>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57B3525"/>
    <w:multiLevelType w:val="hybridMultilevel"/>
    <w:tmpl w:val="0380AD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64102B9"/>
    <w:multiLevelType w:val="hybridMultilevel"/>
    <w:tmpl w:val="33C2231A"/>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9EB7A51"/>
    <w:multiLevelType w:val="hybridMultilevel"/>
    <w:tmpl w:val="CFFA41EA"/>
    <w:lvl w:ilvl="0" w:tplc="49862BAC">
      <w:start w:val="1"/>
      <w:numFmt w:val="bullet"/>
      <w:pStyle w:val="Merkkiluettelo"/>
      <w:lvlText w:val=""/>
      <w:lvlJc w:val="left"/>
      <w:pPr>
        <w:ind w:left="2384" w:hanging="360"/>
      </w:pPr>
      <w:rPr>
        <w:rFonts w:ascii="Symbol" w:hAnsi="Symbol" w:hint="default"/>
      </w:rPr>
    </w:lvl>
    <w:lvl w:ilvl="1" w:tplc="040B0003" w:tentative="1">
      <w:start w:val="1"/>
      <w:numFmt w:val="bullet"/>
      <w:lvlText w:val="o"/>
      <w:lvlJc w:val="left"/>
      <w:pPr>
        <w:tabs>
          <w:tab w:val="num" w:pos="3464"/>
        </w:tabs>
        <w:ind w:left="3464" w:hanging="360"/>
      </w:pPr>
      <w:rPr>
        <w:rFonts w:ascii="Courier New" w:hAnsi="Courier New" w:cs="Courier New" w:hint="default"/>
      </w:rPr>
    </w:lvl>
    <w:lvl w:ilvl="2" w:tplc="040B0005" w:tentative="1">
      <w:start w:val="1"/>
      <w:numFmt w:val="bullet"/>
      <w:lvlText w:val=""/>
      <w:lvlJc w:val="left"/>
      <w:pPr>
        <w:tabs>
          <w:tab w:val="num" w:pos="4184"/>
        </w:tabs>
        <w:ind w:left="4184" w:hanging="360"/>
      </w:pPr>
      <w:rPr>
        <w:rFonts w:ascii="Wingdings" w:hAnsi="Wingdings" w:hint="default"/>
      </w:rPr>
    </w:lvl>
    <w:lvl w:ilvl="3" w:tplc="040B0001" w:tentative="1">
      <w:start w:val="1"/>
      <w:numFmt w:val="bullet"/>
      <w:lvlText w:val=""/>
      <w:lvlJc w:val="left"/>
      <w:pPr>
        <w:tabs>
          <w:tab w:val="num" w:pos="4904"/>
        </w:tabs>
        <w:ind w:left="4904" w:hanging="360"/>
      </w:pPr>
      <w:rPr>
        <w:rFonts w:ascii="Symbol" w:hAnsi="Symbol" w:hint="default"/>
      </w:rPr>
    </w:lvl>
    <w:lvl w:ilvl="4" w:tplc="040B0003" w:tentative="1">
      <w:start w:val="1"/>
      <w:numFmt w:val="bullet"/>
      <w:lvlText w:val="o"/>
      <w:lvlJc w:val="left"/>
      <w:pPr>
        <w:tabs>
          <w:tab w:val="num" w:pos="5624"/>
        </w:tabs>
        <w:ind w:left="5624" w:hanging="360"/>
      </w:pPr>
      <w:rPr>
        <w:rFonts w:ascii="Courier New" w:hAnsi="Courier New" w:cs="Courier New" w:hint="default"/>
      </w:rPr>
    </w:lvl>
    <w:lvl w:ilvl="5" w:tplc="040B0005" w:tentative="1">
      <w:start w:val="1"/>
      <w:numFmt w:val="bullet"/>
      <w:lvlText w:val=""/>
      <w:lvlJc w:val="left"/>
      <w:pPr>
        <w:tabs>
          <w:tab w:val="num" w:pos="6344"/>
        </w:tabs>
        <w:ind w:left="6344" w:hanging="360"/>
      </w:pPr>
      <w:rPr>
        <w:rFonts w:ascii="Wingdings" w:hAnsi="Wingdings" w:hint="default"/>
      </w:rPr>
    </w:lvl>
    <w:lvl w:ilvl="6" w:tplc="040B0001" w:tentative="1">
      <w:start w:val="1"/>
      <w:numFmt w:val="bullet"/>
      <w:lvlText w:val=""/>
      <w:lvlJc w:val="left"/>
      <w:pPr>
        <w:tabs>
          <w:tab w:val="num" w:pos="7064"/>
        </w:tabs>
        <w:ind w:left="7064" w:hanging="360"/>
      </w:pPr>
      <w:rPr>
        <w:rFonts w:ascii="Symbol" w:hAnsi="Symbol" w:hint="default"/>
      </w:rPr>
    </w:lvl>
    <w:lvl w:ilvl="7" w:tplc="040B0003" w:tentative="1">
      <w:start w:val="1"/>
      <w:numFmt w:val="bullet"/>
      <w:lvlText w:val="o"/>
      <w:lvlJc w:val="left"/>
      <w:pPr>
        <w:tabs>
          <w:tab w:val="num" w:pos="7784"/>
        </w:tabs>
        <w:ind w:left="7784" w:hanging="360"/>
      </w:pPr>
      <w:rPr>
        <w:rFonts w:ascii="Courier New" w:hAnsi="Courier New" w:cs="Courier New" w:hint="default"/>
      </w:rPr>
    </w:lvl>
    <w:lvl w:ilvl="8" w:tplc="040B0005" w:tentative="1">
      <w:start w:val="1"/>
      <w:numFmt w:val="bullet"/>
      <w:lvlText w:val=""/>
      <w:lvlJc w:val="left"/>
      <w:pPr>
        <w:tabs>
          <w:tab w:val="num" w:pos="8504"/>
        </w:tabs>
        <w:ind w:left="8504" w:hanging="360"/>
      </w:pPr>
      <w:rPr>
        <w:rFonts w:ascii="Wingdings" w:hAnsi="Wingdings" w:hint="default"/>
      </w:rPr>
    </w:lvl>
  </w:abstractNum>
  <w:abstractNum w:abstractNumId="6" w15:restartNumberingAfterBreak="0">
    <w:nsid w:val="1A0207C5"/>
    <w:multiLevelType w:val="hybridMultilevel"/>
    <w:tmpl w:val="4732D2F6"/>
    <w:lvl w:ilvl="0" w:tplc="BA18DC20">
      <w:start w:val="1"/>
      <w:numFmt w:val="ordinal"/>
      <w:pStyle w:val="Numeroituluettelo"/>
      <w:lvlText w:val="%1"/>
      <w:lvlJc w:val="left"/>
      <w:pPr>
        <w:tabs>
          <w:tab w:val="num" w:pos="2381"/>
        </w:tabs>
        <w:ind w:left="2381" w:hanging="357"/>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 w15:restartNumberingAfterBreak="0">
    <w:nsid w:val="1AFA18C8"/>
    <w:multiLevelType w:val="hybridMultilevel"/>
    <w:tmpl w:val="BD646056"/>
    <w:lvl w:ilvl="0" w:tplc="B1626DF0">
      <w:start w:val="1"/>
      <w:numFmt w:val="bullet"/>
      <w:lvlText w:val=""/>
      <w:lvlJc w:val="left"/>
      <w:pPr>
        <w:ind w:left="2345" w:hanging="360"/>
      </w:pPr>
      <w:rPr>
        <w:rFonts w:ascii="Symbol" w:hAnsi="Symbol" w:hint="default"/>
      </w:rPr>
    </w:lvl>
    <w:lvl w:ilvl="1" w:tplc="040B0003" w:tentative="1">
      <w:start w:val="1"/>
      <w:numFmt w:val="bullet"/>
      <w:lvlText w:val="o"/>
      <w:lvlJc w:val="left"/>
      <w:pPr>
        <w:ind w:left="3065" w:hanging="360"/>
      </w:pPr>
      <w:rPr>
        <w:rFonts w:ascii="Courier New" w:hAnsi="Courier New" w:cs="Courier New" w:hint="default"/>
      </w:rPr>
    </w:lvl>
    <w:lvl w:ilvl="2" w:tplc="040B0005" w:tentative="1">
      <w:start w:val="1"/>
      <w:numFmt w:val="bullet"/>
      <w:lvlText w:val=""/>
      <w:lvlJc w:val="left"/>
      <w:pPr>
        <w:ind w:left="3785" w:hanging="360"/>
      </w:pPr>
      <w:rPr>
        <w:rFonts w:ascii="Wingdings" w:hAnsi="Wingdings" w:hint="default"/>
      </w:rPr>
    </w:lvl>
    <w:lvl w:ilvl="3" w:tplc="040B0001" w:tentative="1">
      <w:start w:val="1"/>
      <w:numFmt w:val="bullet"/>
      <w:lvlText w:val=""/>
      <w:lvlJc w:val="left"/>
      <w:pPr>
        <w:ind w:left="4505" w:hanging="360"/>
      </w:pPr>
      <w:rPr>
        <w:rFonts w:ascii="Symbol" w:hAnsi="Symbol" w:hint="default"/>
      </w:rPr>
    </w:lvl>
    <w:lvl w:ilvl="4" w:tplc="040B0003" w:tentative="1">
      <w:start w:val="1"/>
      <w:numFmt w:val="bullet"/>
      <w:lvlText w:val="o"/>
      <w:lvlJc w:val="left"/>
      <w:pPr>
        <w:ind w:left="5225" w:hanging="360"/>
      </w:pPr>
      <w:rPr>
        <w:rFonts w:ascii="Courier New" w:hAnsi="Courier New" w:cs="Courier New" w:hint="default"/>
      </w:rPr>
    </w:lvl>
    <w:lvl w:ilvl="5" w:tplc="040B0005" w:tentative="1">
      <w:start w:val="1"/>
      <w:numFmt w:val="bullet"/>
      <w:lvlText w:val=""/>
      <w:lvlJc w:val="left"/>
      <w:pPr>
        <w:ind w:left="5945" w:hanging="360"/>
      </w:pPr>
      <w:rPr>
        <w:rFonts w:ascii="Wingdings" w:hAnsi="Wingdings" w:hint="default"/>
      </w:rPr>
    </w:lvl>
    <w:lvl w:ilvl="6" w:tplc="040B0001" w:tentative="1">
      <w:start w:val="1"/>
      <w:numFmt w:val="bullet"/>
      <w:lvlText w:val=""/>
      <w:lvlJc w:val="left"/>
      <w:pPr>
        <w:ind w:left="6665" w:hanging="360"/>
      </w:pPr>
      <w:rPr>
        <w:rFonts w:ascii="Symbol" w:hAnsi="Symbol" w:hint="default"/>
      </w:rPr>
    </w:lvl>
    <w:lvl w:ilvl="7" w:tplc="040B0003" w:tentative="1">
      <w:start w:val="1"/>
      <w:numFmt w:val="bullet"/>
      <w:lvlText w:val="o"/>
      <w:lvlJc w:val="left"/>
      <w:pPr>
        <w:ind w:left="7385" w:hanging="360"/>
      </w:pPr>
      <w:rPr>
        <w:rFonts w:ascii="Courier New" w:hAnsi="Courier New" w:cs="Courier New" w:hint="default"/>
      </w:rPr>
    </w:lvl>
    <w:lvl w:ilvl="8" w:tplc="040B0005" w:tentative="1">
      <w:start w:val="1"/>
      <w:numFmt w:val="bullet"/>
      <w:lvlText w:val=""/>
      <w:lvlJc w:val="left"/>
      <w:pPr>
        <w:ind w:left="8105" w:hanging="360"/>
      </w:pPr>
      <w:rPr>
        <w:rFonts w:ascii="Wingdings" w:hAnsi="Wingdings" w:hint="default"/>
      </w:rPr>
    </w:lvl>
  </w:abstractNum>
  <w:abstractNum w:abstractNumId="8" w15:restartNumberingAfterBreak="0">
    <w:nsid w:val="1C0B7729"/>
    <w:multiLevelType w:val="hybridMultilevel"/>
    <w:tmpl w:val="8850D2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C605757"/>
    <w:multiLevelType w:val="hybridMultilevel"/>
    <w:tmpl w:val="DED64766"/>
    <w:lvl w:ilvl="0" w:tplc="B1626DF0">
      <w:start w:val="1"/>
      <w:numFmt w:val="bullet"/>
      <w:lvlText w:val=""/>
      <w:lvlJc w:val="left"/>
      <w:pPr>
        <w:ind w:left="2203" w:hanging="360"/>
      </w:pPr>
      <w:rPr>
        <w:rFonts w:ascii="Symbol" w:hAnsi="Symbol" w:hint="default"/>
      </w:rPr>
    </w:lvl>
    <w:lvl w:ilvl="1" w:tplc="040B0003" w:tentative="1">
      <w:start w:val="1"/>
      <w:numFmt w:val="bullet"/>
      <w:lvlText w:val="o"/>
      <w:lvlJc w:val="left"/>
      <w:pPr>
        <w:ind w:left="2923" w:hanging="360"/>
      </w:pPr>
      <w:rPr>
        <w:rFonts w:ascii="Courier New" w:hAnsi="Courier New" w:cs="Courier New" w:hint="default"/>
      </w:rPr>
    </w:lvl>
    <w:lvl w:ilvl="2" w:tplc="040B0005" w:tentative="1">
      <w:start w:val="1"/>
      <w:numFmt w:val="bullet"/>
      <w:lvlText w:val=""/>
      <w:lvlJc w:val="left"/>
      <w:pPr>
        <w:ind w:left="3643" w:hanging="360"/>
      </w:pPr>
      <w:rPr>
        <w:rFonts w:ascii="Wingdings" w:hAnsi="Wingdings" w:hint="default"/>
      </w:rPr>
    </w:lvl>
    <w:lvl w:ilvl="3" w:tplc="040B0001" w:tentative="1">
      <w:start w:val="1"/>
      <w:numFmt w:val="bullet"/>
      <w:lvlText w:val=""/>
      <w:lvlJc w:val="left"/>
      <w:pPr>
        <w:ind w:left="4363" w:hanging="360"/>
      </w:pPr>
      <w:rPr>
        <w:rFonts w:ascii="Symbol" w:hAnsi="Symbol" w:hint="default"/>
      </w:rPr>
    </w:lvl>
    <w:lvl w:ilvl="4" w:tplc="040B0003" w:tentative="1">
      <w:start w:val="1"/>
      <w:numFmt w:val="bullet"/>
      <w:lvlText w:val="o"/>
      <w:lvlJc w:val="left"/>
      <w:pPr>
        <w:ind w:left="5083" w:hanging="360"/>
      </w:pPr>
      <w:rPr>
        <w:rFonts w:ascii="Courier New" w:hAnsi="Courier New" w:cs="Courier New" w:hint="default"/>
      </w:rPr>
    </w:lvl>
    <w:lvl w:ilvl="5" w:tplc="040B0005" w:tentative="1">
      <w:start w:val="1"/>
      <w:numFmt w:val="bullet"/>
      <w:lvlText w:val=""/>
      <w:lvlJc w:val="left"/>
      <w:pPr>
        <w:ind w:left="5803" w:hanging="360"/>
      </w:pPr>
      <w:rPr>
        <w:rFonts w:ascii="Wingdings" w:hAnsi="Wingdings" w:hint="default"/>
      </w:rPr>
    </w:lvl>
    <w:lvl w:ilvl="6" w:tplc="040B0001" w:tentative="1">
      <w:start w:val="1"/>
      <w:numFmt w:val="bullet"/>
      <w:lvlText w:val=""/>
      <w:lvlJc w:val="left"/>
      <w:pPr>
        <w:ind w:left="6523" w:hanging="360"/>
      </w:pPr>
      <w:rPr>
        <w:rFonts w:ascii="Symbol" w:hAnsi="Symbol" w:hint="default"/>
      </w:rPr>
    </w:lvl>
    <w:lvl w:ilvl="7" w:tplc="040B0003" w:tentative="1">
      <w:start w:val="1"/>
      <w:numFmt w:val="bullet"/>
      <w:lvlText w:val="o"/>
      <w:lvlJc w:val="left"/>
      <w:pPr>
        <w:ind w:left="7243" w:hanging="360"/>
      </w:pPr>
      <w:rPr>
        <w:rFonts w:ascii="Courier New" w:hAnsi="Courier New" w:cs="Courier New" w:hint="default"/>
      </w:rPr>
    </w:lvl>
    <w:lvl w:ilvl="8" w:tplc="040B0005" w:tentative="1">
      <w:start w:val="1"/>
      <w:numFmt w:val="bullet"/>
      <w:lvlText w:val=""/>
      <w:lvlJc w:val="left"/>
      <w:pPr>
        <w:ind w:left="7963" w:hanging="360"/>
      </w:pPr>
      <w:rPr>
        <w:rFonts w:ascii="Wingdings" w:hAnsi="Wingdings" w:hint="default"/>
      </w:rPr>
    </w:lvl>
  </w:abstractNum>
  <w:abstractNum w:abstractNumId="10" w15:restartNumberingAfterBreak="0">
    <w:nsid w:val="25CC2F81"/>
    <w:multiLevelType w:val="hybridMultilevel"/>
    <w:tmpl w:val="2B72F8E0"/>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A5D65E9"/>
    <w:multiLevelType w:val="hybridMultilevel"/>
    <w:tmpl w:val="05EC74DE"/>
    <w:lvl w:ilvl="0" w:tplc="B1626DF0">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3">
      <w:start w:val="1"/>
      <w:numFmt w:val="bullet"/>
      <w:lvlText w:val="o"/>
      <w:lvlJc w:val="left"/>
      <w:pPr>
        <w:ind w:left="2880" w:hanging="360"/>
      </w:pPr>
      <w:rPr>
        <w:rFonts w:ascii="Courier New" w:hAnsi="Courier New" w:cs="Courier New" w:hint="default"/>
      </w:rPr>
    </w:lvl>
    <w:lvl w:ilvl="4" w:tplc="040B0005">
      <w:start w:val="1"/>
      <w:numFmt w:val="bullet"/>
      <w:lvlText w:val=""/>
      <w:lvlJc w:val="left"/>
      <w:pPr>
        <w:ind w:left="3600" w:hanging="360"/>
      </w:pPr>
      <w:rPr>
        <w:rFonts w:ascii="Wingdings" w:hAnsi="Wingdings"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C131DAC"/>
    <w:multiLevelType w:val="hybridMultilevel"/>
    <w:tmpl w:val="3232322C"/>
    <w:lvl w:ilvl="0" w:tplc="26F8673A">
      <w:start w:val="1"/>
      <w:numFmt w:val="bullet"/>
      <w:lvlText w:val="•"/>
      <w:lvlJc w:val="left"/>
      <w:pPr>
        <w:tabs>
          <w:tab w:val="num" w:pos="720"/>
        </w:tabs>
        <w:ind w:left="720" w:hanging="360"/>
      </w:pPr>
      <w:rPr>
        <w:rFonts w:ascii="Arial" w:hAnsi="Arial" w:cs="Times New Roman" w:hint="default"/>
      </w:rPr>
    </w:lvl>
    <w:lvl w:ilvl="1" w:tplc="A90235F8">
      <w:start w:val="1"/>
      <w:numFmt w:val="bullet"/>
      <w:lvlText w:val="•"/>
      <w:lvlJc w:val="left"/>
      <w:pPr>
        <w:tabs>
          <w:tab w:val="num" w:pos="1440"/>
        </w:tabs>
        <w:ind w:left="1440" w:hanging="360"/>
      </w:pPr>
      <w:rPr>
        <w:rFonts w:ascii="Arial" w:hAnsi="Arial" w:cs="Times New Roman" w:hint="default"/>
      </w:rPr>
    </w:lvl>
    <w:lvl w:ilvl="2" w:tplc="D45E97B6">
      <w:start w:val="1"/>
      <w:numFmt w:val="bullet"/>
      <w:lvlText w:val="•"/>
      <w:lvlJc w:val="left"/>
      <w:pPr>
        <w:tabs>
          <w:tab w:val="num" w:pos="2160"/>
        </w:tabs>
        <w:ind w:left="2160" w:hanging="360"/>
      </w:pPr>
      <w:rPr>
        <w:rFonts w:ascii="Arial" w:hAnsi="Arial" w:cs="Times New Roman" w:hint="default"/>
      </w:rPr>
    </w:lvl>
    <w:lvl w:ilvl="3" w:tplc="8FAC5272">
      <w:start w:val="1"/>
      <w:numFmt w:val="bullet"/>
      <w:lvlText w:val="•"/>
      <w:lvlJc w:val="left"/>
      <w:pPr>
        <w:tabs>
          <w:tab w:val="num" w:pos="2880"/>
        </w:tabs>
        <w:ind w:left="2880" w:hanging="360"/>
      </w:pPr>
      <w:rPr>
        <w:rFonts w:ascii="Arial" w:hAnsi="Arial" w:cs="Times New Roman" w:hint="default"/>
      </w:rPr>
    </w:lvl>
    <w:lvl w:ilvl="4" w:tplc="69A6A300">
      <w:start w:val="1"/>
      <w:numFmt w:val="bullet"/>
      <w:lvlText w:val="•"/>
      <w:lvlJc w:val="left"/>
      <w:pPr>
        <w:tabs>
          <w:tab w:val="num" w:pos="3600"/>
        </w:tabs>
        <w:ind w:left="3600" w:hanging="360"/>
      </w:pPr>
      <w:rPr>
        <w:rFonts w:ascii="Arial" w:hAnsi="Arial" w:cs="Times New Roman" w:hint="default"/>
      </w:rPr>
    </w:lvl>
    <w:lvl w:ilvl="5" w:tplc="E326C91A">
      <w:start w:val="1"/>
      <w:numFmt w:val="bullet"/>
      <w:lvlText w:val="•"/>
      <w:lvlJc w:val="left"/>
      <w:pPr>
        <w:tabs>
          <w:tab w:val="num" w:pos="4320"/>
        </w:tabs>
        <w:ind w:left="4320" w:hanging="360"/>
      </w:pPr>
      <w:rPr>
        <w:rFonts w:ascii="Arial" w:hAnsi="Arial" w:cs="Times New Roman" w:hint="default"/>
      </w:rPr>
    </w:lvl>
    <w:lvl w:ilvl="6" w:tplc="A1C8022A">
      <w:start w:val="1"/>
      <w:numFmt w:val="bullet"/>
      <w:lvlText w:val="•"/>
      <w:lvlJc w:val="left"/>
      <w:pPr>
        <w:tabs>
          <w:tab w:val="num" w:pos="5040"/>
        </w:tabs>
        <w:ind w:left="5040" w:hanging="360"/>
      </w:pPr>
      <w:rPr>
        <w:rFonts w:ascii="Arial" w:hAnsi="Arial" w:cs="Times New Roman" w:hint="default"/>
      </w:rPr>
    </w:lvl>
    <w:lvl w:ilvl="7" w:tplc="4EE2CD32">
      <w:start w:val="1"/>
      <w:numFmt w:val="bullet"/>
      <w:lvlText w:val="•"/>
      <w:lvlJc w:val="left"/>
      <w:pPr>
        <w:tabs>
          <w:tab w:val="num" w:pos="5760"/>
        </w:tabs>
        <w:ind w:left="5760" w:hanging="360"/>
      </w:pPr>
      <w:rPr>
        <w:rFonts w:ascii="Arial" w:hAnsi="Arial" w:cs="Times New Roman" w:hint="default"/>
      </w:rPr>
    </w:lvl>
    <w:lvl w:ilvl="8" w:tplc="70481E9E">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CF610CC"/>
    <w:multiLevelType w:val="hybridMultilevel"/>
    <w:tmpl w:val="0D7A506C"/>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EB3392A"/>
    <w:multiLevelType w:val="hybridMultilevel"/>
    <w:tmpl w:val="742AECBE"/>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FDF43CF"/>
    <w:multiLevelType w:val="hybridMultilevel"/>
    <w:tmpl w:val="4EF802FC"/>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78F20C8"/>
    <w:multiLevelType w:val="hybridMultilevel"/>
    <w:tmpl w:val="5D560D6E"/>
    <w:lvl w:ilvl="0" w:tplc="B1626DF0">
      <w:start w:val="1"/>
      <w:numFmt w:val="bullet"/>
      <w:lvlText w:val=""/>
      <w:lvlJc w:val="left"/>
      <w:pPr>
        <w:ind w:left="2160" w:hanging="360"/>
      </w:pPr>
      <w:rPr>
        <w:rFonts w:ascii="Symbol" w:hAnsi="Symbol" w:hint="default"/>
      </w:rPr>
    </w:lvl>
    <w:lvl w:ilvl="1" w:tplc="040B0003">
      <w:start w:val="1"/>
      <w:numFmt w:val="bullet"/>
      <w:lvlText w:val="o"/>
      <w:lvlJc w:val="left"/>
      <w:pPr>
        <w:ind w:left="2880" w:hanging="360"/>
      </w:pPr>
      <w:rPr>
        <w:rFonts w:ascii="Courier New" w:hAnsi="Courier New" w:cs="Courier New" w:hint="default"/>
      </w:rPr>
    </w:lvl>
    <w:lvl w:ilvl="2" w:tplc="040B0005">
      <w:start w:val="1"/>
      <w:numFmt w:val="bullet"/>
      <w:lvlText w:val=""/>
      <w:lvlJc w:val="left"/>
      <w:pPr>
        <w:ind w:left="3600" w:hanging="360"/>
      </w:pPr>
      <w:rPr>
        <w:rFonts w:ascii="Wingdings" w:hAnsi="Wingdings" w:hint="default"/>
      </w:rPr>
    </w:lvl>
    <w:lvl w:ilvl="3" w:tplc="040B0001" w:tentative="1">
      <w:start w:val="1"/>
      <w:numFmt w:val="bullet"/>
      <w:lvlText w:val=""/>
      <w:lvlJc w:val="left"/>
      <w:pPr>
        <w:ind w:left="4320" w:hanging="360"/>
      </w:pPr>
      <w:rPr>
        <w:rFonts w:ascii="Symbol" w:hAnsi="Symbol" w:hint="default"/>
      </w:rPr>
    </w:lvl>
    <w:lvl w:ilvl="4" w:tplc="040B0003" w:tentative="1">
      <w:start w:val="1"/>
      <w:numFmt w:val="bullet"/>
      <w:lvlText w:val="o"/>
      <w:lvlJc w:val="left"/>
      <w:pPr>
        <w:ind w:left="5040" w:hanging="360"/>
      </w:pPr>
      <w:rPr>
        <w:rFonts w:ascii="Courier New" w:hAnsi="Courier New" w:cs="Courier New" w:hint="default"/>
      </w:rPr>
    </w:lvl>
    <w:lvl w:ilvl="5" w:tplc="040B0005" w:tentative="1">
      <w:start w:val="1"/>
      <w:numFmt w:val="bullet"/>
      <w:lvlText w:val=""/>
      <w:lvlJc w:val="left"/>
      <w:pPr>
        <w:ind w:left="5760" w:hanging="360"/>
      </w:pPr>
      <w:rPr>
        <w:rFonts w:ascii="Wingdings" w:hAnsi="Wingdings" w:hint="default"/>
      </w:rPr>
    </w:lvl>
    <w:lvl w:ilvl="6" w:tplc="040B0001" w:tentative="1">
      <w:start w:val="1"/>
      <w:numFmt w:val="bullet"/>
      <w:lvlText w:val=""/>
      <w:lvlJc w:val="left"/>
      <w:pPr>
        <w:ind w:left="6480" w:hanging="360"/>
      </w:pPr>
      <w:rPr>
        <w:rFonts w:ascii="Symbol" w:hAnsi="Symbol" w:hint="default"/>
      </w:rPr>
    </w:lvl>
    <w:lvl w:ilvl="7" w:tplc="040B0003" w:tentative="1">
      <w:start w:val="1"/>
      <w:numFmt w:val="bullet"/>
      <w:lvlText w:val="o"/>
      <w:lvlJc w:val="left"/>
      <w:pPr>
        <w:ind w:left="7200" w:hanging="360"/>
      </w:pPr>
      <w:rPr>
        <w:rFonts w:ascii="Courier New" w:hAnsi="Courier New" w:cs="Courier New" w:hint="default"/>
      </w:rPr>
    </w:lvl>
    <w:lvl w:ilvl="8" w:tplc="040B0005" w:tentative="1">
      <w:start w:val="1"/>
      <w:numFmt w:val="bullet"/>
      <w:lvlText w:val=""/>
      <w:lvlJc w:val="left"/>
      <w:pPr>
        <w:ind w:left="7920" w:hanging="360"/>
      </w:pPr>
      <w:rPr>
        <w:rFonts w:ascii="Wingdings" w:hAnsi="Wingdings" w:hint="default"/>
      </w:rPr>
    </w:lvl>
  </w:abstractNum>
  <w:abstractNum w:abstractNumId="17" w15:restartNumberingAfterBreak="0">
    <w:nsid w:val="3C6A68CA"/>
    <w:multiLevelType w:val="hybridMultilevel"/>
    <w:tmpl w:val="9ED4A646"/>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3C885C92"/>
    <w:multiLevelType w:val="hybridMultilevel"/>
    <w:tmpl w:val="4F6C765A"/>
    <w:lvl w:ilvl="0" w:tplc="B1626DF0">
      <w:start w:val="1"/>
      <w:numFmt w:val="bullet"/>
      <w:lvlText w:val=""/>
      <w:lvlJc w:val="left"/>
      <w:pPr>
        <w:ind w:left="2024" w:hanging="360"/>
      </w:pPr>
      <w:rPr>
        <w:rFonts w:ascii="Symbol" w:hAnsi="Symbol" w:hint="default"/>
      </w:rPr>
    </w:lvl>
    <w:lvl w:ilvl="1" w:tplc="040B0003">
      <w:start w:val="1"/>
      <w:numFmt w:val="bullet"/>
      <w:lvlText w:val="o"/>
      <w:lvlJc w:val="left"/>
      <w:pPr>
        <w:ind w:left="2744" w:hanging="360"/>
      </w:pPr>
      <w:rPr>
        <w:rFonts w:ascii="Courier New" w:hAnsi="Courier New" w:cs="Courier New" w:hint="default"/>
      </w:rPr>
    </w:lvl>
    <w:lvl w:ilvl="2" w:tplc="040B0005">
      <w:start w:val="1"/>
      <w:numFmt w:val="bullet"/>
      <w:lvlText w:val=""/>
      <w:lvlJc w:val="left"/>
      <w:pPr>
        <w:ind w:left="3464" w:hanging="360"/>
      </w:pPr>
      <w:rPr>
        <w:rFonts w:ascii="Wingdings" w:hAnsi="Wingdings" w:hint="default"/>
      </w:rPr>
    </w:lvl>
    <w:lvl w:ilvl="3" w:tplc="040B000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9" w15:restartNumberingAfterBreak="0">
    <w:nsid w:val="3D966736"/>
    <w:multiLevelType w:val="hybridMultilevel"/>
    <w:tmpl w:val="80884514"/>
    <w:lvl w:ilvl="0" w:tplc="B1626DF0">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6BDEBBFA">
      <w:start w:val="1"/>
      <w:numFmt w:val="bullet"/>
      <w:lvlText w:val="-"/>
      <w:lvlJc w:val="left"/>
      <w:pPr>
        <w:ind w:left="2520" w:hanging="360"/>
      </w:pPr>
      <w:rPr>
        <w:rFonts w:ascii="Arial" w:hAnsi="Aria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195"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0" w15:restartNumberingAfterBreak="0">
    <w:nsid w:val="3F526822"/>
    <w:multiLevelType w:val="hybridMultilevel"/>
    <w:tmpl w:val="4F00286E"/>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2BF4FE0"/>
    <w:multiLevelType w:val="hybridMultilevel"/>
    <w:tmpl w:val="F7F29D20"/>
    <w:lvl w:ilvl="0" w:tplc="040B0017">
      <w:start w:val="1"/>
      <w:numFmt w:val="lowerLetter"/>
      <w:lvlText w:val="%1)"/>
      <w:lvlJc w:val="left"/>
      <w:pPr>
        <w:ind w:left="-2880" w:hanging="360"/>
      </w:pPr>
    </w:lvl>
    <w:lvl w:ilvl="1" w:tplc="040B0019" w:tentative="1">
      <w:start w:val="1"/>
      <w:numFmt w:val="lowerLetter"/>
      <w:lvlText w:val="%2."/>
      <w:lvlJc w:val="left"/>
      <w:pPr>
        <w:ind w:left="-2160" w:hanging="360"/>
      </w:pPr>
    </w:lvl>
    <w:lvl w:ilvl="2" w:tplc="040B001B" w:tentative="1">
      <w:start w:val="1"/>
      <w:numFmt w:val="lowerRoman"/>
      <w:lvlText w:val="%3."/>
      <w:lvlJc w:val="right"/>
      <w:pPr>
        <w:ind w:left="-1440" w:hanging="180"/>
      </w:pPr>
    </w:lvl>
    <w:lvl w:ilvl="3" w:tplc="040B000F" w:tentative="1">
      <w:start w:val="1"/>
      <w:numFmt w:val="decimal"/>
      <w:lvlText w:val="%4."/>
      <w:lvlJc w:val="left"/>
      <w:pPr>
        <w:ind w:left="-720" w:hanging="360"/>
      </w:pPr>
    </w:lvl>
    <w:lvl w:ilvl="4" w:tplc="040B0019" w:tentative="1">
      <w:start w:val="1"/>
      <w:numFmt w:val="lowerLetter"/>
      <w:lvlText w:val="%5."/>
      <w:lvlJc w:val="left"/>
      <w:pPr>
        <w:ind w:left="0" w:hanging="360"/>
      </w:pPr>
    </w:lvl>
    <w:lvl w:ilvl="5" w:tplc="040B001B" w:tentative="1">
      <w:start w:val="1"/>
      <w:numFmt w:val="lowerRoman"/>
      <w:lvlText w:val="%6."/>
      <w:lvlJc w:val="right"/>
      <w:pPr>
        <w:ind w:left="720" w:hanging="180"/>
      </w:pPr>
    </w:lvl>
    <w:lvl w:ilvl="6" w:tplc="040B000F" w:tentative="1">
      <w:start w:val="1"/>
      <w:numFmt w:val="decimal"/>
      <w:lvlText w:val="%7."/>
      <w:lvlJc w:val="left"/>
      <w:pPr>
        <w:ind w:left="1440" w:hanging="360"/>
      </w:pPr>
    </w:lvl>
    <w:lvl w:ilvl="7" w:tplc="040B0019" w:tentative="1">
      <w:start w:val="1"/>
      <w:numFmt w:val="lowerLetter"/>
      <w:lvlText w:val="%8."/>
      <w:lvlJc w:val="left"/>
      <w:pPr>
        <w:ind w:left="2160" w:hanging="360"/>
      </w:pPr>
    </w:lvl>
    <w:lvl w:ilvl="8" w:tplc="040B001B" w:tentative="1">
      <w:start w:val="1"/>
      <w:numFmt w:val="lowerRoman"/>
      <w:lvlText w:val="%9."/>
      <w:lvlJc w:val="right"/>
      <w:pPr>
        <w:ind w:left="2880" w:hanging="180"/>
      </w:pPr>
    </w:lvl>
  </w:abstractNum>
  <w:abstractNum w:abstractNumId="22" w15:restartNumberingAfterBreak="0">
    <w:nsid w:val="437C2DD7"/>
    <w:multiLevelType w:val="hybridMultilevel"/>
    <w:tmpl w:val="B0982D06"/>
    <w:lvl w:ilvl="0" w:tplc="12F6DC38">
      <w:start w:val="1"/>
      <w:numFmt w:val="bullet"/>
      <w:lvlText w:val=""/>
      <w:lvlJc w:val="left"/>
      <w:pPr>
        <w:tabs>
          <w:tab w:val="num" w:pos="2385"/>
        </w:tabs>
        <w:ind w:left="2385" w:hanging="360"/>
      </w:pPr>
      <w:rPr>
        <w:rFonts w:ascii="Symbol" w:hAnsi="Symbol" w:hint="default"/>
      </w:rPr>
    </w:lvl>
    <w:lvl w:ilvl="1" w:tplc="B814561A">
      <w:start w:val="1"/>
      <w:numFmt w:val="bullet"/>
      <w:lvlText w:val="-"/>
      <w:lvlJc w:val="left"/>
      <w:pPr>
        <w:tabs>
          <w:tab w:val="num" w:pos="3465"/>
        </w:tabs>
        <w:ind w:left="3465" w:hanging="360"/>
      </w:pPr>
      <w:rPr>
        <w:rFonts w:ascii="Arial" w:eastAsia="Times New Roman" w:hAnsi="Arial" w:cs="Arial" w:hint="default"/>
      </w:rPr>
    </w:lvl>
    <w:lvl w:ilvl="2" w:tplc="040B0005">
      <w:start w:val="1"/>
      <w:numFmt w:val="bullet"/>
      <w:lvlText w:val=""/>
      <w:lvlJc w:val="left"/>
      <w:pPr>
        <w:tabs>
          <w:tab w:val="num" w:pos="4185"/>
        </w:tabs>
        <w:ind w:left="4185" w:hanging="360"/>
      </w:pPr>
      <w:rPr>
        <w:rFonts w:ascii="Wingdings" w:hAnsi="Wingdings" w:hint="default"/>
      </w:rPr>
    </w:lvl>
    <w:lvl w:ilvl="3" w:tplc="040B0001" w:tentative="1">
      <w:start w:val="1"/>
      <w:numFmt w:val="bullet"/>
      <w:lvlText w:val=""/>
      <w:lvlJc w:val="left"/>
      <w:pPr>
        <w:tabs>
          <w:tab w:val="num" w:pos="4905"/>
        </w:tabs>
        <w:ind w:left="4905" w:hanging="360"/>
      </w:pPr>
      <w:rPr>
        <w:rFonts w:ascii="Symbol" w:hAnsi="Symbol" w:hint="default"/>
      </w:rPr>
    </w:lvl>
    <w:lvl w:ilvl="4" w:tplc="040B0003" w:tentative="1">
      <w:start w:val="1"/>
      <w:numFmt w:val="bullet"/>
      <w:lvlText w:val="o"/>
      <w:lvlJc w:val="left"/>
      <w:pPr>
        <w:tabs>
          <w:tab w:val="num" w:pos="5625"/>
        </w:tabs>
        <w:ind w:left="5625" w:hanging="360"/>
      </w:pPr>
      <w:rPr>
        <w:rFonts w:ascii="Courier New" w:hAnsi="Courier New" w:cs="Courier New" w:hint="default"/>
      </w:rPr>
    </w:lvl>
    <w:lvl w:ilvl="5" w:tplc="040B0005" w:tentative="1">
      <w:start w:val="1"/>
      <w:numFmt w:val="bullet"/>
      <w:lvlText w:val=""/>
      <w:lvlJc w:val="left"/>
      <w:pPr>
        <w:tabs>
          <w:tab w:val="num" w:pos="6345"/>
        </w:tabs>
        <w:ind w:left="6345" w:hanging="360"/>
      </w:pPr>
      <w:rPr>
        <w:rFonts w:ascii="Wingdings" w:hAnsi="Wingdings" w:hint="default"/>
      </w:rPr>
    </w:lvl>
    <w:lvl w:ilvl="6" w:tplc="040B0001" w:tentative="1">
      <w:start w:val="1"/>
      <w:numFmt w:val="bullet"/>
      <w:lvlText w:val=""/>
      <w:lvlJc w:val="left"/>
      <w:pPr>
        <w:tabs>
          <w:tab w:val="num" w:pos="7065"/>
        </w:tabs>
        <w:ind w:left="7065" w:hanging="360"/>
      </w:pPr>
      <w:rPr>
        <w:rFonts w:ascii="Symbol" w:hAnsi="Symbol" w:hint="default"/>
      </w:rPr>
    </w:lvl>
    <w:lvl w:ilvl="7" w:tplc="040B0003" w:tentative="1">
      <w:start w:val="1"/>
      <w:numFmt w:val="bullet"/>
      <w:lvlText w:val="o"/>
      <w:lvlJc w:val="left"/>
      <w:pPr>
        <w:tabs>
          <w:tab w:val="num" w:pos="7785"/>
        </w:tabs>
        <w:ind w:left="7785" w:hanging="360"/>
      </w:pPr>
      <w:rPr>
        <w:rFonts w:ascii="Courier New" w:hAnsi="Courier New" w:cs="Courier New" w:hint="default"/>
      </w:rPr>
    </w:lvl>
    <w:lvl w:ilvl="8" w:tplc="040B0005" w:tentative="1">
      <w:start w:val="1"/>
      <w:numFmt w:val="bullet"/>
      <w:lvlText w:val=""/>
      <w:lvlJc w:val="left"/>
      <w:pPr>
        <w:tabs>
          <w:tab w:val="num" w:pos="8505"/>
        </w:tabs>
        <w:ind w:left="8505" w:hanging="360"/>
      </w:pPr>
      <w:rPr>
        <w:rFonts w:ascii="Wingdings" w:hAnsi="Wingdings" w:hint="default"/>
      </w:rPr>
    </w:lvl>
  </w:abstractNum>
  <w:abstractNum w:abstractNumId="23" w15:restartNumberingAfterBreak="0">
    <w:nsid w:val="4505231E"/>
    <w:multiLevelType w:val="hybridMultilevel"/>
    <w:tmpl w:val="EE5CF540"/>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80B0A6F"/>
    <w:multiLevelType w:val="hybridMultilevel"/>
    <w:tmpl w:val="08B090A6"/>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9BB4324"/>
    <w:multiLevelType w:val="hybridMultilevel"/>
    <w:tmpl w:val="1DF81ABC"/>
    <w:lvl w:ilvl="0" w:tplc="B1626DF0">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26" w15:restartNumberingAfterBreak="0">
    <w:nsid w:val="4B152B9F"/>
    <w:multiLevelType w:val="hybridMultilevel"/>
    <w:tmpl w:val="7B3ACF02"/>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0AD4AAE"/>
    <w:multiLevelType w:val="hybridMultilevel"/>
    <w:tmpl w:val="FE4441B2"/>
    <w:lvl w:ilvl="0" w:tplc="12F6DC38">
      <w:start w:val="1"/>
      <w:numFmt w:val="bullet"/>
      <w:lvlText w:val=""/>
      <w:lvlJc w:val="left"/>
      <w:pPr>
        <w:ind w:left="2384" w:hanging="360"/>
      </w:pPr>
      <w:rPr>
        <w:rFonts w:ascii="Symbol" w:hAnsi="Symbol"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28" w15:restartNumberingAfterBreak="0">
    <w:nsid w:val="551F520F"/>
    <w:multiLevelType w:val="hybridMultilevel"/>
    <w:tmpl w:val="B5EEEBBA"/>
    <w:lvl w:ilvl="0" w:tplc="040B000F">
      <w:start w:val="1"/>
      <w:numFmt w:val="decimal"/>
      <w:lvlText w:val="%1."/>
      <w:lvlJc w:val="left"/>
      <w:pPr>
        <w:ind w:left="1664" w:hanging="360"/>
      </w:pPr>
      <w:rPr>
        <w:rFonts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 w15:restartNumberingAfterBreak="0">
    <w:nsid w:val="566C3F63"/>
    <w:multiLevelType w:val="hybridMultilevel"/>
    <w:tmpl w:val="F9D040C6"/>
    <w:lvl w:ilvl="0" w:tplc="B1626DF0">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6BDEBBFA">
      <w:start w:val="1"/>
      <w:numFmt w:val="bullet"/>
      <w:lvlText w:val="-"/>
      <w:lvlJc w:val="left"/>
      <w:pPr>
        <w:ind w:left="2880" w:hanging="360"/>
      </w:pPr>
      <w:rPr>
        <w:rFonts w:ascii="Arial" w:hAnsi="Aria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AA5398C"/>
    <w:multiLevelType w:val="hybridMultilevel"/>
    <w:tmpl w:val="F3F826D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1" w15:restartNumberingAfterBreak="0">
    <w:nsid w:val="62F405F6"/>
    <w:multiLevelType w:val="hybridMultilevel"/>
    <w:tmpl w:val="AC301C6E"/>
    <w:lvl w:ilvl="0" w:tplc="B1626DF0">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31907A3"/>
    <w:multiLevelType w:val="hybridMultilevel"/>
    <w:tmpl w:val="F414635E"/>
    <w:lvl w:ilvl="0" w:tplc="040B0001">
      <w:start w:val="15"/>
      <w:numFmt w:val="bullet"/>
      <w:lvlText w:val=""/>
      <w:lvlJc w:val="left"/>
      <w:pPr>
        <w:ind w:left="720" w:hanging="360"/>
      </w:pPr>
      <w:rPr>
        <w:rFonts w:ascii="Symbol" w:eastAsia="Times New Roman"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645B4F2E"/>
    <w:multiLevelType w:val="hybridMultilevel"/>
    <w:tmpl w:val="C1124648"/>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61F7400"/>
    <w:multiLevelType w:val="hybridMultilevel"/>
    <w:tmpl w:val="0A1636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99075CD"/>
    <w:multiLevelType w:val="hybridMultilevel"/>
    <w:tmpl w:val="099AAF54"/>
    <w:lvl w:ilvl="0" w:tplc="B1626DF0">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6" w15:restartNumberingAfterBreak="0">
    <w:nsid w:val="72474B34"/>
    <w:multiLevelType w:val="hybridMultilevel"/>
    <w:tmpl w:val="8BFCED5A"/>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7" w15:restartNumberingAfterBreak="0">
    <w:nsid w:val="76AA2DB7"/>
    <w:multiLevelType w:val="multilevel"/>
    <w:tmpl w:val="E98E6B04"/>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abstractNum w:abstractNumId="38" w15:restartNumberingAfterBreak="0">
    <w:nsid w:val="773219C7"/>
    <w:multiLevelType w:val="hybridMultilevel"/>
    <w:tmpl w:val="17403F14"/>
    <w:lvl w:ilvl="0" w:tplc="B1626DF0">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9116428"/>
    <w:multiLevelType w:val="hybridMultilevel"/>
    <w:tmpl w:val="18887FCE"/>
    <w:lvl w:ilvl="0" w:tplc="B1626DF0">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96C718A"/>
    <w:multiLevelType w:val="hybridMultilevel"/>
    <w:tmpl w:val="D01A311A"/>
    <w:lvl w:ilvl="0" w:tplc="12F6DC38">
      <w:start w:val="1"/>
      <w:numFmt w:val="bullet"/>
      <w:lvlText w:val=""/>
      <w:lvlJc w:val="left"/>
      <w:pPr>
        <w:ind w:left="2384" w:hanging="360"/>
      </w:pPr>
      <w:rPr>
        <w:rFonts w:ascii="Symbol" w:hAnsi="Symbol" w:hint="default"/>
      </w:rPr>
    </w:lvl>
    <w:lvl w:ilvl="1" w:tplc="040B0003" w:tentative="1">
      <w:start w:val="1"/>
      <w:numFmt w:val="bullet"/>
      <w:lvlText w:val="o"/>
      <w:lvlJc w:val="left"/>
      <w:pPr>
        <w:ind w:left="3104" w:hanging="360"/>
      </w:pPr>
      <w:rPr>
        <w:rFonts w:ascii="Courier New" w:hAnsi="Courier New" w:cs="Courier New" w:hint="default"/>
      </w:rPr>
    </w:lvl>
    <w:lvl w:ilvl="2" w:tplc="040B0005" w:tentative="1">
      <w:start w:val="1"/>
      <w:numFmt w:val="bullet"/>
      <w:lvlText w:val=""/>
      <w:lvlJc w:val="left"/>
      <w:pPr>
        <w:ind w:left="3824" w:hanging="360"/>
      </w:pPr>
      <w:rPr>
        <w:rFonts w:ascii="Wingdings" w:hAnsi="Wingdings" w:hint="default"/>
      </w:rPr>
    </w:lvl>
    <w:lvl w:ilvl="3" w:tplc="040B0001" w:tentative="1">
      <w:start w:val="1"/>
      <w:numFmt w:val="bullet"/>
      <w:lvlText w:val=""/>
      <w:lvlJc w:val="left"/>
      <w:pPr>
        <w:ind w:left="4544" w:hanging="360"/>
      </w:pPr>
      <w:rPr>
        <w:rFonts w:ascii="Symbol" w:hAnsi="Symbol" w:hint="default"/>
      </w:rPr>
    </w:lvl>
    <w:lvl w:ilvl="4" w:tplc="040B0003" w:tentative="1">
      <w:start w:val="1"/>
      <w:numFmt w:val="bullet"/>
      <w:lvlText w:val="o"/>
      <w:lvlJc w:val="left"/>
      <w:pPr>
        <w:ind w:left="5264" w:hanging="360"/>
      </w:pPr>
      <w:rPr>
        <w:rFonts w:ascii="Courier New" w:hAnsi="Courier New" w:cs="Courier New" w:hint="default"/>
      </w:rPr>
    </w:lvl>
    <w:lvl w:ilvl="5" w:tplc="040B0005" w:tentative="1">
      <w:start w:val="1"/>
      <w:numFmt w:val="bullet"/>
      <w:lvlText w:val=""/>
      <w:lvlJc w:val="left"/>
      <w:pPr>
        <w:ind w:left="5984" w:hanging="360"/>
      </w:pPr>
      <w:rPr>
        <w:rFonts w:ascii="Wingdings" w:hAnsi="Wingdings" w:hint="default"/>
      </w:rPr>
    </w:lvl>
    <w:lvl w:ilvl="6" w:tplc="040B0001" w:tentative="1">
      <w:start w:val="1"/>
      <w:numFmt w:val="bullet"/>
      <w:lvlText w:val=""/>
      <w:lvlJc w:val="left"/>
      <w:pPr>
        <w:ind w:left="6704" w:hanging="360"/>
      </w:pPr>
      <w:rPr>
        <w:rFonts w:ascii="Symbol" w:hAnsi="Symbol" w:hint="default"/>
      </w:rPr>
    </w:lvl>
    <w:lvl w:ilvl="7" w:tplc="040B0003" w:tentative="1">
      <w:start w:val="1"/>
      <w:numFmt w:val="bullet"/>
      <w:lvlText w:val="o"/>
      <w:lvlJc w:val="left"/>
      <w:pPr>
        <w:ind w:left="7424" w:hanging="360"/>
      </w:pPr>
      <w:rPr>
        <w:rFonts w:ascii="Courier New" w:hAnsi="Courier New" w:cs="Courier New" w:hint="default"/>
      </w:rPr>
    </w:lvl>
    <w:lvl w:ilvl="8" w:tplc="040B0005" w:tentative="1">
      <w:start w:val="1"/>
      <w:numFmt w:val="bullet"/>
      <w:lvlText w:val=""/>
      <w:lvlJc w:val="left"/>
      <w:pPr>
        <w:ind w:left="8144" w:hanging="360"/>
      </w:pPr>
      <w:rPr>
        <w:rFonts w:ascii="Wingdings" w:hAnsi="Wingdings" w:hint="default"/>
      </w:rPr>
    </w:lvl>
  </w:abstractNum>
  <w:abstractNum w:abstractNumId="41" w15:restartNumberingAfterBreak="0">
    <w:nsid w:val="79E04E2C"/>
    <w:multiLevelType w:val="multilevel"/>
    <w:tmpl w:val="5BA6634E"/>
    <w:lvl w:ilvl="0">
      <w:start w:val="1"/>
      <w:numFmt w:val="bullet"/>
      <w:lvlText w:val=""/>
      <w:lvlJc w:val="left"/>
      <w:pPr>
        <w:tabs>
          <w:tab w:val="num" w:pos="1664"/>
        </w:tabs>
        <w:ind w:left="1664" w:hanging="360"/>
      </w:pPr>
      <w:rPr>
        <w:rFonts w:ascii="Symbol" w:hAnsi="Symbol" w:hint="default"/>
        <w:sz w:val="20"/>
      </w:rPr>
    </w:lvl>
    <w:lvl w:ilvl="1" w:tentative="1">
      <w:start w:val="1"/>
      <w:numFmt w:val="bullet"/>
      <w:lvlText w:val="o"/>
      <w:lvlJc w:val="left"/>
      <w:pPr>
        <w:tabs>
          <w:tab w:val="num" w:pos="2384"/>
        </w:tabs>
        <w:ind w:left="2384" w:hanging="360"/>
      </w:pPr>
      <w:rPr>
        <w:rFonts w:ascii="Courier New" w:hAnsi="Courier New" w:hint="default"/>
        <w:sz w:val="20"/>
      </w:rPr>
    </w:lvl>
    <w:lvl w:ilvl="2" w:tentative="1">
      <w:start w:val="1"/>
      <w:numFmt w:val="bullet"/>
      <w:lvlText w:val=""/>
      <w:lvlJc w:val="left"/>
      <w:pPr>
        <w:tabs>
          <w:tab w:val="num" w:pos="3104"/>
        </w:tabs>
        <w:ind w:left="3104" w:hanging="360"/>
      </w:pPr>
      <w:rPr>
        <w:rFonts w:ascii="Wingdings" w:hAnsi="Wingdings" w:hint="default"/>
        <w:sz w:val="20"/>
      </w:rPr>
    </w:lvl>
    <w:lvl w:ilvl="3" w:tentative="1">
      <w:start w:val="1"/>
      <w:numFmt w:val="bullet"/>
      <w:lvlText w:val=""/>
      <w:lvlJc w:val="left"/>
      <w:pPr>
        <w:tabs>
          <w:tab w:val="num" w:pos="3824"/>
        </w:tabs>
        <w:ind w:left="3824" w:hanging="360"/>
      </w:pPr>
      <w:rPr>
        <w:rFonts w:ascii="Wingdings" w:hAnsi="Wingdings" w:hint="default"/>
        <w:sz w:val="20"/>
      </w:rPr>
    </w:lvl>
    <w:lvl w:ilvl="4" w:tentative="1">
      <w:start w:val="1"/>
      <w:numFmt w:val="bullet"/>
      <w:lvlText w:val=""/>
      <w:lvlJc w:val="left"/>
      <w:pPr>
        <w:tabs>
          <w:tab w:val="num" w:pos="4544"/>
        </w:tabs>
        <w:ind w:left="4544" w:hanging="360"/>
      </w:pPr>
      <w:rPr>
        <w:rFonts w:ascii="Wingdings" w:hAnsi="Wingdings" w:hint="default"/>
        <w:sz w:val="20"/>
      </w:rPr>
    </w:lvl>
    <w:lvl w:ilvl="5" w:tentative="1">
      <w:start w:val="1"/>
      <w:numFmt w:val="bullet"/>
      <w:lvlText w:val=""/>
      <w:lvlJc w:val="left"/>
      <w:pPr>
        <w:tabs>
          <w:tab w:val="num" w:pos="5264"/>
        </w:tabs>
        <w:ind w:left="5264" w:hanging="360"/>
      </w:pPr>
      <w:rPr>
        <w:rFonts w:ascii="Wingdings" w:hAnsi="Wingdings" w:hint="default"/>
        <w:sz w:val="20"/>
      </w:rPr>
    </w:lvl>
    <w:lvl w:ilvl="6" w:tentative="1">
      <w:start w:val="1"/>
      <w:numFmt w:val="bullet"/>
      <w:lvlText w:val=""/>
      <w:lvlJc w:val="left"/>
      <w:pPr>
        <w:tabs>
          <w:tab w:val="num" w:pos="5984"/>
        </w:tabs>
        <w:ind w:left="5984" w:hanging="360"/>
      </w:pPr>
      <w:rPr>
        <w:rFonts w:ascii="Wingdings" w:hAnsi="Wingdings" w:hint="default"/>
        <w:sz w:val="20"/>
      </w:rPr>
    </w:lvl>
    <w:lvl w:ilvl="7" w:tentative="1">
      <w:start w:val="1"/>
      <w:numFmt w:val="bullet"/>
      <w:lvlText w:val=""/>
      <w:lvlJc w:val="left"/>
      <w:pPr>
        <w:tabs>
          <w:tab w:val="num" w:pos="6704"/>
        </w:tabs>
        <w:ind w:left="6704" w:hanging="360"/>
      </w:pPr>
      <w:rPr>
        <w:rFonts w:ascii="Wingdings" w:hAnsi="Wingdings" w:hint="default"/>
        <w:sz w:val="20"/>
      </w:rPr>
    </w:lvl>
    <w:lvl w:ilvl="8" w:tentative="1">
      <w:start w:val="1"/>
      <w:numFmt w:val="bullet"/>
      <w:lvlText w:val=""/>
      <w:lvlJc w:val="left"/>
      <w:pPr>
        <w:tabs>
          <w:tab w:val="num" w:pos="7424"/>
        </w:tabs>
        <w:ind w:left="7424" w:hanging="360"/>
      </w:pPr>
      <w:rPr>
        <w:rFonts w:ascii="Wingdings" w:hAnsi="Wingdings" w:hint="default"/>
        <w:sz w:val="20"/>
      </w:rPr>
    </w:lvl>
  </w:abstractNum>
  <w:num w:numId="1">
    <w:abstractNumId w:val="6"/>
  </w:num>
  <w:num w:numId="2">
    <w:abstractNumId w:val="5"/>
  </w:num>
  <w:num w:numId="3">
    <w:abstractNumId w:val="35"/>
  </w:num>
  <w:num w:numId="4">
    <w:abstractNumId w:val="14"/>
  </w:num>
  <w:num w:numId="5">
    <w:abstractNumId w:val="36"/>
  </w:num>
  <w:num w:numId="6">
    <w:abstractNumId w:val="4"/>
  </w:num>
  <w:num w:numId="7">
    <w:abstractNumId w:val="17"/>
  </w:num>
  <w:num w:numId="8">
    <w:abstractNumId w:val="31"/>
  </w:num>
  <w:num w:numId="9">
    <w:abstractNumId w:val="29"/>
  </w:num>
  <w:num w:numId="10">
    <w:abstractNumId w:val="34"/>
  </w:num>
  <w:num w:numId="11">
    <w:abstractNumId w:val="22"/>
  </w:num>
  <w:num w:numId="12">
    <w:abstractNumId w:val="30"/>
  </w:num>
  <w:num w:numId="13">
    <w:abstractNumId w:val="21"/>
  </w:num>
  <w:num w:numId="14">
    <w:abstractNumId w:val="40"/>
  </w:num>
  <w:num w:numId="15">
    <w:abstractNumId w:val="27"/>
  </w:num>
  <w:num w:numId="16">
    <w:abstractNumId w:val="3"/>
  </w:num>
  <w:num w:numId="17">
    <w:abstractNumId w:val="8"/>
  </w:num>
  <w:num w:numId="18">
    <w:abstractNumId w:val="20"/>
  </w:num>
  <w:num w:numId="19">
    <w:abstractNumId w:val="13"/>
  </w:num>
  <w:num w:numId="20">
    <w:abstractNumId w:val="26"/>
  </w:num>
  <w:num w:numId="21">
    <w:abstractNumId w:val="11"/>
  </w:num>
  <w:num w:numId="22">
    <w:abstractNumId w:val="19"/>
  </w:num>
  <w:num w:numId="23">
    <w:abstractNumId w:val="16"/>
  </w:num>
  <w:num w:numId="24">
    <w:abstractNumId w:val="15"/>
  </w:num>
  <w:num w:numId="25">
    <w:abstractNumId w:val="9"/>
  </w:num>
  <w:num w:numId="26">
    <w:abstractNumId w:val="10"/>
  </w:num>
  <w:num w:numId="27">
    <w:abstractNumId w:val="2"/>
  </w:num>
  <w:num w:numId="28">
    <w:abstractNumId w:val="39"/>
  </w:num>
  <w:num w:numId="29">
    <w:abstractNumId w:val="23"/>
  </w:num>
  <w:num w:numId="30">
    <w:abstractNumId w:val="33"/>
  </w:num>
  <w:num w:numId="31">
    <w:abstractNumId w:val="24"/>
  </w:num>
  <w:num w:numId="32">
    <w:abstractNumId w:val="7"/>
  </w:num>
  <w:num w:numId="33">
    <w:abstractNumId w:val="32"/>
  </w:num>
  <w:num w:numId="34">
    <w:abstractNumId w:val="37"/>
  </w:num>
  <w:num w:numId="35">
    <w:abstractNumId w:val="41"/>
  </w:num>
  <w:num w:numId="36">
    <w:abstractNumId w:val="1"/>
  </w:num>
  <w:num w:numId="37">
    <w:abstractNumId w:val="28"/>
  </w:num>
  <w:num w:numId="38">
    <w:abstractNumId w:val="25"/>
  </w:num>
  <w:num w:numId="39">
    <w:abstractNumId w:val="18"/>
  </w:num>
  <w:num w:numId="40">
    <w:abstractNumId w:val="38"/>
  </w:num>
  <w:num w:numId="41">
    <w:abstractNumId w:val="0"/>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304"/>
  <w:hyphenationZone w:val="425"/>
  <w:drawingGridHorizontalSpacing w:val="11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03D"/>
    <w:rsid w:val="00005301"/>
    <w:rsid w:val="00005E2F"/>
    <w:rsid w:val="000074BE"/>
    <w:rsid w:val="00011E84"/>
    <w:rsid w:val="0001602F"/>
    <w:rsid w:val="00016727"/>
    <w:rsid w:val="000179D9"/>
    <w:rsid w:val="00021BCC"/>
    <w:rsid w:val="00033C13"/>
    <w:rsid w:val="00034C43"/>
    <w:rsid w:val="000443F5"/>
    <w:rsid w:val="00047B23"/>
    <w:rsid w:val="00050EF5"/>
    <w:rsid w:val="00054EA0"/>
    <w:rsid w:val="00060B69"/>
    <w:rsid w:val="00064392"/>
    <w:rsid w:val="000701B7"/>
    <w:rsid w:val="00072039"/>
    <w:rsid w:val="00072F27"/>
    <w:rsid w:val="000757E2"/>
    <w:rsid w:val="00080A86"/>
    <w:rsid w:val="0008389A"/>
    <w:rsid w:val="0009321A"/>
    <w:rsid w:val="0009387E"/>
    <w:rsid w:val="000964A3"/>
    <w:rsid w:val="000B6E77"/>
    <w:rsid w:val="000C4B27"/>
    <w:rsid w:val="000C54A5"/>
    <w:rsid w:val="000D1F41"/>
    <w:rsid w:val="000D4099"/>
    <w:rsid w:val="000D49CC"/>
    <w:rsid w:val="000D6C59"/>
    <w:rsid w:val="000E12F5"/>
    <w:rsid w:val="000E61F4"/>
    <w:rsid w:val="000F3827"/>
    <w:rsid w:val="001008E6"/>
    <w:rsid w:val="00102EC4"/>
    <w:rsid w:val="001057D9"/>
    <w:rsid w:val="00105E82"/>
    <w:rsid w:val="00111435"/>
    <w:rsid w:val="001131E1"/>
    <w:rsid w:val="001143C9"/>
    <w:rsid w:val="00115494"/>
    <w:rsid w:val="00123B57"/>
    <w:rsid w:val="00125B7F"/>
    <w:rsid w:val="00126E24"/>
    <w:rsid w:val="00137A40"/>
    <w:rsid w:val="00140886"/>
    <w:rsid w:val="00141524"/>
    <w:rsid w:val="00141A97"/>
    <w:rsid w:val="001435C7"/>
    <w:rsid w:val="00146E21"/>
    <w:rsid w:val="001501B7"/>
    <w:rsid w:val="00150798"/>
    <w:rsid w:val="001542D6"/>
    <w:rsid w:val="001546DD"/>
    <w:rsid w:val="00162742"/>
    <w:rsid w:val="00166D6D"/>
    <w:rsid w:val="001672B5"/>
    <w:rsid w:val="00177F60"/>
    <w:rsid w:val="001812F0"/>
    <w:rsid w:val="001856E4"/>
    <w:rsid w:val="001865C5"/>
    <w:rsid w:val="00187899"/>
    <w:rsid w:val="001916E3"/>
    <w:rsid w:val="001926B7"/>
    <w:rsid w:val="001958DF"/>
    <w:rsid w:val="0019662C"/>
    <w:rsid w:val="001978AC"/>
    <w:rsid w:val="00197BCA"/>
    <w:rsid w:val="001A1C15"/>
    <w:rsid w:val="001A353D"/>
    <w:rsid w:val="001A605B"/>
    <w:rsid w:val="001B359A"/>
    <w:rsid w:val="001B38E8"/>
    <w:rsid w:val="001B6DB3"/>
    <w:rsid w:val="001C0541"/>
    <w:rsid w:val="001D09EA"/>
    <w:rsid w:val="001D1E4F"/>
    <w:rsid w:val="001D6B50"/>
    <w:rsid w:val="001D71B2"/>
    <w:rsid w:val="001E72DC"/>
    <w:rsid w:val="001F0609"/>
    <w:rsid w:val="001F118C"/>
    <w:rsid w:val="0020646C"/>
    <w:rsid w:val="0020757B"/>
    <w:rsid w:val="00207C8D"/>
    <w:rsid w:val="0021170C"/>
    <w:rsid w:val="00215764"/>
    <w:rsid w:val="002160D0"/>
    <w:rsid w:val="0021616A"/>
    <w:rsid w:val="002175B1"/>
    <w:rsid w:val="00223BF7"/>
    <w:rsid w:val="00223EE1"/>
    <w:rsid w:val="002361AF"/>
    <w:rsid w:val="002373AE"/>
    <w:rsid w:val="0024026D"/>
    <w:rsid w:val="0024619F"/>
    <w:rsid w:val="0024699A"/>
    <w:rsid w:val="00253540"/>
    <w:rsid w:val="00255CB6"/>
    <w:rsid w:val="0026191C"/>
    <w:rsid w:val="00270CF9"/>
    <w:rsid w:val="00270F00"/>
    <w:rsid w:val="002717DC"/>
    <w:rsid w:val="00272C14"/>
    <w:rsid w:val="0027493F"/>
    <w:rsid w:val="002763DA"/>
    <w:rsid w:val="00281AEF"/>
    <w:rsid w:val="002832AF"/>
    <w:rsid w:val="00286CBC"/>
    <w:rsid w:val="00291ABF"/>
    <w:rsid w:val="0029459E"/>
    <w:rsid w:val="00295153"/>
    <w:rsid w:val="00296CBA"/>
    <w:rsid w:val="002A1235"/>
    <w:rsid w:val="002C2155"/>
    <w:rsid w:val="002C7AC1"/>
    <w:rsid w:val="002D1794"/>
    <w:rsid w:val="002D4A8E"/>
    <w:rsid w:val="002E64F6"/>
    <w:rsid w:val="002F5300"/>
    <w:rsid w:val="002F6457"/>
    <w:rsid w:val="00300DFB"/>
    <w:rsid w:val="00303252"/>
    <w:rsid w:val="0030474C"/>
    <w:rsid w:val="00306241"/>
    <w:rsid w:val="00312531"/>
    <w:rsid w:val="003167F9"/>
    <w:rsid w:val="00321A2B"/>
    <w:rsid w:val="003245C3"/>
    <w:rsid w:val="00324CB4"/>
    <w:rsid w:val="00325927"/>
    <w:rsid w:val="00325F1F"/>
    <w:rsid w:val="00326FEC"/>
    <w:rsid w:val="0032784D"/>
    <w:rsid w:val="00334311"/>
    <w:rsid w:val="0033495F"/>
    <w:rsid w:val="00334A6F"/>
    <w:rsid w:val="003372BE"/>
    <w:rsid w:val="00340500"/>
    <w:rsid w:val="0034065D"/>
    <w:rsid w:val="00341859"/>
    <w:rsid w:val="00342DE2"/>
    <w:rsid w:val="003434AE"/>
    <w:rsid w:val="00343660"/>
    <w:rsid w:val="00344830"/>
    <w:rsid w:val="00344A8D"/>
    <w:rsid w:val="00347C3E"/>
    <w:rsid w:val="00351EAC"/>
    <w:rsid w:val="00354C56"/>
    <w:rsid w:val="00354C78"/>
    <w:rsid w:val="00362F04"/>
    <w:rsid w:val="003635EE"/>
    <w:rsid w:val="003655D7"/>
    <w:rsid w:val="00372660"/>
    <w:rsid w:val="00373D7E"/>
    <w:rsid w:val="0037417B"/>
    <w:rsid w:val="0037540F"/>
    <w:rsid w:val="00382950"/>
    <w:rsid w:val="00390118"/>
    <w:rsid w:val="003945A4"/>
    <w:rsid w:val="003A174D"/>
    <w:rsid w:val="003A5982"/>
    <w:rsid w:val="003A7F3D"/>
    <w:rsid w:val="003B3B6B"/>
    <w:rsid w:val="003B43A4"/>
    <w:rsid w:val="003C3619"/>
    <w:rsid w:val="003D4373"/>
    <w:rsid w:val="003E0013"/>
    <w:rsid w:val="003E1E92"/>
    <w:rsid w:val="003E3BCD"/>
    <w:rsid w:val="003E594B"/>
    <w:rsid w:val="003E7E79"/>
    <w:rsid w:val="003F42B2"/>
    <w:rsid w:val="003F5249"/>
    <w:rsid w:val="003F5D23"/>
    <w:rsid w:val="003F78D2"/>
    <w:rsid w:val="004030F3"/>
    <w:rsid w:val="004067BC"/>
    <w:rsid w:val="00406B30"/>
    <w:rsid w:val="00413F55"/>
    <w:rsid w:val="00415A5E"/>
    <w:rsid w:val="00415EDC"/>
    <w:rsid w:val="0042465A"/>
    <w:rsid w:val="0042506D"/>
    <w:rsid w:val="00425F23"/>
    <w:rsid w:val="00434199"/>
    <w:rsid w:val="00450AA4"/>
    <w:rsid w:val="00457430"/>
    <w:rsid w:val="004600BC"/>
    <w:rsid w:val="00464DB2"/>
    <w:rsid w:val="00470358"/>
    <w:rsid w:val="00472278"/>
    <w:rsid w:val="0047365D"/>
    <w:rsid w:val="004743A2"/>
    <w:rsid w:val="004770F6"/>
    <w:rsid w:val="004813B2"/>
    <w:rsid w:val="00484341"/>
    <w:rsid w:val="00485587"/>
    <w:rsid w:val="00486C92"/>
    <w:rsid w:val="004871FE"/>
    <w:rsid w:val="00487AB5"/>
    <w:rsid w:val="00490384"/>
    <w:rsid w:val="00490C3A"/>
    <w:rsid w:val="004973C1"/>
    <w:rsid w:val="004A134B"/>
    <w:rsid w:val="004A1AFE"/>
    <w:rsid w:val="004B6712"/>
    <w:rsid w:val="004C06D2"/>
    <w:rsid w:val="004C44CD"/>
    <w:rsid w:val="004D2AED"/>
    <w:rsid w:val="004D65A8"/>
    <w:rsid w:val="004D6EA4"/>
    <w:rsid w:val="004E1C29"/>
    <w:rsid w:val="004E6AB2"/>
    <w:rsid w:val="004F31FF"/>
    <w:rsid w:val="004F3CB3"/>
    <w:rsid w:val="00501913"/>
    <w:rsid w:val="0051034A"/>
    <w:rsid w:val="00514F2E"/>
    <w:rsid w:val="00515DC3"/>
    <w:rsid w:val="00517B81"/>
    <w:rsid w:val="00523530"/>
    <w:rsid w:val="00524922"/>
    <w:rsid w:val="005308DE"/>
    <w:rsid w:val="005349F9"/>
    <w:rsid w:val="005467A1"/>
    <w:rsid w:val="005500A1"/>
    <w:rsid w:val="005513C9"/>
    <w:rsid w:val="00551F51"/>
    <w:rsid w:val="005526F2"/>
    <w:rsid w:val="00557E86"/>
    <w:rsid w:val="00563355"/>
    <w:rsid w:val="005661B6"/>
    <w:rsid w:val="005703F8"/>
    <w:rsid w:val="005846DB"/>
    <w:rsid w:val="00585816"/>
    <w:rsid w:val="00586677"/>
    <w:rsid w:val="005A44FE"/>
    <w:rsid w:val="005A5F35"/>
    <w:rsid w:val="005A6065"/>
    <w:rsid w:val="005B4485"/>
    <w:rsid w:val="005C67F9"/>
    <w:rsid w:val="005E1FCE"/>
    <w:rsid w:val="005E3D71"/>
    <w:rsid w:val="005F64C3"/>
    <w:rsid w:val="00606D71"/>
    <w:rsid w:val="006108A2"/>
    <w:rsid w:val="0061105E"/>
    <w:rsid w:val="00611663"/>
    <w:rsid w:val="006139AB"/>
    <w:rsid w:val="0061424A"/>
    <w:rsid w:val="00622D01"/>
    <w:rsid w:val="00623074"/>
    <w:rsid w:val="00631544"/>
    <w:rsid w:val="00635706"/>
    <w:rsid w:val="00643AAF"/>
    <w:rsid w:val="00644691"/>
    <w:rsid w:val="00645CE5"/>
    <w:rsid w:val="00646792"/>
    <w:rsid w:val="00650B6D"/>
    <w:rsid w:val="006526C3"/>
    <w:rsid w:val="0065371D"/>
    <w:rsid w:val="0066367A"/>
    <w:rsid w:val="00663AA6"/>
    <w:rsid w:val="00671B36"/>
    <w:rsid w:val="00674723"/>
    <w:rsid w:val="0068385E"/>
    <w:rsid w:val="006857AD"/>
    <w:rsid w:val="00686063"/>
    <w:rsid w:val="00694559"/>
    <w:rsid w:val="00696251"/>
    <w:rsid w:val="006A4D5E"/>
    <w:rsid w:val="006B3B24"/>
    <w:rsid w:val="006B4337"/>
    <w:rsid w:val="006C54E2"/>
    <w:rsid w:val="006D36A2"/>
    <w:rsid w:val="006D60FF"/>
    <w:rsid w:val="006D64E6"/>
    <w:rsid w:val="006D6CDE"/>
    <w:rsid w:val="006F0AB0"/>
    <w:rsid w:val="006F1353"/>
    <w:rsid w:val="006F602E"/>
    <w:rsid w:val="00702890"/>
    <w:rsid w:val="00702A78"/>
    <w:rsid w:val="00703080"/>
    <w:rsid w:val="007051ED"/>
    <w:rsid w:val="00711437"/>
    <w:rsid w:val="00714409"/>
    <w:rsid w:val="00741CEF"/>
    <w:rsid w:val="00745FEA"/>
    <w:rsid w:val="00747186"/>
    <w:rsid w:val="00751750"/>
    <w:rsid w:val="0075286C"/>
    <w:rsid w:val="00752D52"/>
    <w:rsid w:val="00755EBE"/>
    <w:rsid w:val="00756CE4"/>
    <w:rsid w:val="007751E1"/>
    <w:rsid w:val="00775FBC"/>
    <w:rsid w:val="00787ED9"/>
    <w:rsid w:val="00791E76"/>
    <w:rsid w:val="00795192"/>
    <w:rsid w:val="00795BC1"/>
    <w:rsid w:val="00795E71"/>
    <w:rsid w:val="00796A3C"/>
    <w:rsid w:val="00797096"/>
    <w:rsid w:val="0079722D"/>
    <w:rsid w:val="007A0115"/>
    <w:rsid w:val="007A1F13"/>
    <w:rsid w:val="007A5006"/>
    <w:rsid w:val="007B016F"/>
    <w:rsid w:val="007B2FCB"/>
    <w:rsid w:val="007B4E73"/>
    <w:rsid w:val="007B6DE0"/>
    <w:rsid w:val="007B77FE"/>
    <w:rsid w:val="007B79A5"/>
    <w:rsid w:val="007C103D"/>
    <w:rsid w:val="007C249F"/>
    <w:rsid w:val="007C25E8"/>
    <w:rsid w:val="007C41AA"/>
    <w:rsid w:val="007C4362"/>
    <w:rsid w:val="007D0499"/>
    <w:rsid w:val="007D6F63"/>
    <w:rsid w:val="007F1DE1"/>
    <w:rsid w:val="007F4F80"/>
    <w:rsid w:val="00806095"/>
    <w:rsid w:val="00806D11"/>
    <w:rsid w:val="00807458"/>
    <w:rsid w:val="00815E7F"/>
    <w:rsid w:val="00821213"/>
    <w:rsid w:val="008241F2"/>
    <w:rsid w:val="00824DBE"/>
    <w:rsid w:val="00824E99"/>
    <w:rsid w:val="00836C5F"/>
    <w:rsid w:val="00841C2C"/>
    <w:rsid w:val="008456D4"/>
    <w:rsid w:val="00845B1C"/>
    <w:rsid w:val="00852D63"/>
    <w:rsid w:val="008541CB"/>
    <w:rsid w:val="00860F74"/>
    <w:rsid w:val="00864F1D"/>
    <w:rsid w:val="00874588"/>
    <w:rsid w:val="00875DB7"/>
    <w:rsid w:val="00876E75"/>
    <w:rsid w:val="00883D7B"/>
    <w:rsid w:val="00884E97"/>
    <w:rsid w:val="00890191"/>
    <w:rsid w:val="00893D5A"/>
    <w:rsid w:val="008A1246"/>
    <w:rsid w:val="008A2048"/>
    <w:rsid w:val="008A65E6"/>
    <w:rsid w:val="008B30F1"/>
    <w:rsid w:val="008C4EE9"/>
    <w:rsid w:val="008C5AB6"/>
    <w:rsid w:val="008D6029"/>
    <w:rsid w:val="008E17E6"/>
    <w:rsid w:val="008F494A"/>
    <w:rsid w:val="00902077"/>
    <w:rsid w:val="00902EF5"/>
    <w:rsid w:val="00904E38"/>
    <w:rsid w:val="0090602E"/>
    <w:rsid w:val="009067F6"/>
    <w:rsid w:val="009124B6"/>
    <w:rsid w:val="009134D4"/>
    <w:rsid w:val="0091452D"/>
    <w:rsid w:val="00914B74"/>
    <w:rsid w:val="0092060F"/>
    <w:rsid w:val="00920C89"/>
    <w:rsid w:val="00926A85"/>
    <w:rsid w:val="00930746"/>
    <w:rsid w:val="00934D4B"/>
    <w:rsid w:val="0094500B"/>
    <w:rsid w:val="00953FA2"/>
    <w:rsid w:val="009622EA"/>
    <w:rsid w:val="009662E8"/>
    <w:rsid w:val="00973799"/>
    <w:rsid w:val="009763AA"/>
    <w:rsid w:val="00977E48"/>
    <w:rsid w:val="0098225F"/>
    <w:rsid w:val="009859F5"/>
    <w:rsid w:val="00987FD1"/>
    <w:rsid w:val="00991A27"/>
    <w:rsid w:val="00991A71"/>
    <w:rsid w:val="009974F7"/>
    <w:rsid w:val="009977D5"/>
    <w:rsid w:val="009A1798"/>
    <w:rsid w:val="009A38EC"/>
    <w:rsid w:val="009A4DD2"/>
    <w:rsid w:val="009A6F1F"/>
    <w:rsid w:val="009D3A38"/>
    <w:rsid w:val="009E2380"/>
    <w:rsid w:val="009E4352"/>
    <w:rsid w:val="009F0B42"/>
    <w:rsid w:val="009F0E88"/>
    <w:rsid w:val="009F71ED"/>
    <w:rsid w:val="00A019F5"/>
    <w:rsid w:val="00A052F5"/>
    <w:rsid w:val="00A0744A"/>
    <w:rsid w:val="00A07F4A"/>
    <w:rsid w:val="00A16578"/>
    <w:rsid w:val="00A16751"/>
    <w:rsid w:val="00A17E30"/>
    <w:rsid w:val="00A2456F"/>
    <w:rsid w:val="00A37CAE"/>
    <w:rsid w:val="00A43A14"/>
    <w:rsid w:val="00A56378"/>
    <w:rsid w:val="00A6029B"/>
    <w:rsid w:val="00A64DD0"/>
    <w:rsid w:val="00A6793C"/>
    <w:rsid w:val="00A763D3"/>
    <w:rsid w:val="00A81CB0"/>
    <w:rsid w:val="00A827D9"/>
    <w:rsid w:val="00A82A64"/>
    <w:rsid w:val="00A8310F"/>
    <w:rsid w:val="00AA0D2F"/>
    <w:rsid w:val="00AA1973"/>
    <w:rsid w:val="00AA6B13"/>
    <w:rsid w:val="00AB1F42"/>
    <w:rsid w:val="00AB2116"/>
    <w:rsid w:val="00AB608D"/>
    <w:rsid w:val="00AB612D"/>
    <w:rsid w:val="00AC1BE7"/>
    <w:rsid w:val="00AC2B86"/>
    <w:rsid w:val="00AC493C"/>
    <w:rsid w:val="00AD05E7"/>
    <w:rsid w:val="00AD0694"/>
    <w:rsid w:val="00AD6F65"/>
    <w:rsid w:val="00AF23FC"/>
    <w:rsid w:val="00AF4A18"/>
    <w:rsid w:val="00AF7488"/>
    <w:rsid w:val="00B06B44"/>
    <w:rsid w:val="00B07B3A"/>
    <w:rsid w:val="00B15F36"/>
    <w:rsid w:val="00B2558C"/>
    <w:rsid w:val="00B26452"/>
    <w:rsid w:val="00B37754"/>
    <w:rsid w:val="00B4004B"/>
    <w:rsid w:val="00B437AC"/>
    <w:rsid w:val="00B52DB2"/>
    <w:rsid w:val="00B567CB"/>
    <w:rsid w:val="00B60AE7"/>
    <w:rsid w:val="00B61D97"/>
    <w:rsid w:val="00B72B9A"/>
    <w:rsid w:val="00B74C44"/>
    <w:rsid w:val="00B833BE"/>
    <w:rsid w:val="00B83F1B"/>
    <w:rsid w:val="00B8564E"/>
    <w:rsid w:val="00B87B3A"/>
    <w:rsid w:val="00B93E76"/>
    <w:rsid w:val="00B94817"/>
    <w:rsid w:val="00B965E7"/>
    <w:rsid w:val="00BA34C4"/>
    <w:rsid w:val="00BA4C45"/>
    <w:rsid w:val="00BB02B2"/>
    <w:rsid w:val="00BB05F7"/>
    <w:rsid w:val="00BB0998"/>
    <w:rsid w:val="00BB3C99"/>
    <w:rsid w:val="00BB5DEE"/>
    <w:rsid w:val="00BB6189"/>
    <w:rsid w:val="00BC5692"/>
    <w:rsid w:val="00BC5D37"/>
    <w:rsid w:val="00BD2E06"/>
    <w:rsid w:val="00BD3C34"/>
    <w:rsid w:val="00BE0D50"/>
    <w:rsid w:val="00BF30C0"/>
    <w:rsid w:val="00BF475F"/>
    <w:rsid w:val="00BF4CA0"/>
    <w:rsid w:val="00C10631"/>
    <w:rsid w:val="00C16841"/>
    <w:rsid w:val="00C17A09"/>
    <w:rsid w:val="00C211ED"/>
    <w:rsid w:val="00C264E3"/>
    <w:rsid w:val="00C31411"/>
    <w:rsid w:val="00C3302D"/>
    <w:rsid w:val="00C3403B"/>
    <w:rsid w:val="00C354D4"/>
    <w:rsid w:val="00C3687A"/>
    <w:rsid w:val="00C43845"/>
    <w:rsid w:val="00C45641"/>
    <w:rsid w:val="00C45D05"/>
    <w:rsid w:val="00C47308"/>
    <w:rsid w:val="00C54739"/>
    <w:rsid w:val="00C56413"/>
    <w:rsid w:val="00C611A5"/>
    <w:rsid w:val="00C64BAC"/>
    <w:rsid w:val="00C70A44"/>
    <w:rsid w:val="00C70B3E"/>
    <w:rsid w:val="00C83620"/>
    <w:rsid w:val="00C84C96"/>
    <w:rsid w:val="00C854F4"/>
    <w:rsid w:val="00C904AB"/>
    <w:rsid w:val="00CA2024"/>
    <w:rsid w:val="00CA3CFF"/>
    <w:rsid w:val="00CA6EEC"/>
    <w:rsid w:val="00CB499B"/>
    <w:rsid w:val="00CB6602"/>
    <w:rsid w:val="00CC6724"/>
    <w:rsid w:val="00CD0696"/>
    <w:rsid w:val="00CD2DCE"/>
    <w:rsid w:val="00CE44FC"/>
    <w:rsid w:val="00CF08DF"/>
    <w:rsid w:val="00CF53DB"/>
    <w:rsid w:val="00CF69B1"/>
    <w:rsid w:val="00CF69D7"/>
    <w:rsid w:val="00CF798D"/>
    <w:rsid w:val="00D02493"/>
    <w:rsid w:val="00D03FC3"/>
    <w:rsid w:val="00D057CA"/>
    <w:rsid w:val="00D063E8"/>
    <w:rsid w:val="00D06DAA"/>
    <w:rsid w:val="00D07C48"/>
    <w:rsid w:val="00D16154"/>
    <w:rsid w:val="00D20585"/>
    <w:rsid w:val="00D2384A"/>
    <w:rsid w:val="00D358AA"/>
    <w:rsid w:val="00D433EF"/>
    <w:rsid w:val="00D465DC"/>
    <w:rsid w:val="00D506D0"/>
    <w:rsid w:val="00D50FF0"/>
    <w:rsid w:val="00D51296"/>
    <w:rsid w:val="00D579EB"/>
    <w:rsid w:val="00D72A8A"/>
    <w:rsid w:val="00D7330D"/>
    <w:rsid w:val="00D73D98"/>
    <w:rsid w:val="00D74CF4"/>
    <w:rsid w:val="00D84F52"/>
    <w:rsid w:val="00D85209"/>
    <w:rsid w:val="00D85CB0"/>
    <w:rsid w:val="00D86089"/>
    <w:rsid w:val="00D86943"/>
    <w:rsid w:val="00D8765D"/>
    <w:rsid w:val="00D90607"/>
    <w:rsid w:val="00D93E4A"/>
    <w:rsid w:val="00D95E15"/>
    <w:rsid w:val="00DA16BF"/>
    <w:rsid w:val="00DA3147"/>
    <w:rsid w:val="00DB00CA"/>
    <w:rsid w:val="00DB1137"/>
    <w:rsid w:val="00DB2619"/>
    <w:rsid w:val="00DC0EC5"/>
    <w:rsid w:val="00DD1E31"/>
    <w:rsid w:val="00DD2F89"/>
    <w:rsid w:val="00DD4910"/>
    <w:rsid w:val="00DE3C78"/>
    <w:rsid w:val="00DF1BDE"/>
    <w:rsid w:val="00DF1CE5"/>
    <w:rsid w:val="00E03F7B"/>
    <w:rsid w:val="00E10FBF"/>
    <w:rsid w:val="00E1125C"/>
    <w:rsid w:val="00E11306"/>
    <w:rsid w:val="00E15A71"/>
    <w:rsid w:val="00E15DCC"/>
    <w:rsid w:val="00E25541"/>
    <w:rsid w:val="00E319C2"/>
    <w:rsid w:val="00E335AC"/>
    <w:rsid w:val="00E3390F"/>
    <w:rsid w:val="00E3416A"/>
    <w:rsid w:val="00E40C1C"/>
    <w:rsid w:val="00E426EE"/>
    <w:rsid w:val="00E47AD5"/>
    <w:rsid w:val="00E60189"/>
    <w:rsid w:val="00E6647A"/>
    <w:rsid w:val="00E67260"/>
    <w:rsid w:val="00E82EBF"/>
    <w:rsid w:val="00E864C5"/>
    <w:rsid w:val="00E930AD"/>
    <w:rsid w:val="00E96075"/>
    <w:rsid w:val="00E96872"/>
    <w:rsid w:val="00EA16A9"/>
    <w:rsid w:val="00EA53E6"/>
    <w:rsid w:val="00EB36A5"/>
    <w:rsid w:val="00EC3801"/>
    <w:rsid w:val="00EC6498"/>
    <w:rsid w:val="00EC71F6"/>
    <w:rsid w:val="00ED3643"/>
    <w:rsid w:val="00ED3A1F"/>
    <w:rsid w:val="00ED4F30"/>
    <w:rsid w:val="00ED5B25"/>
    <w:rsid w:val="00EF22BB"/>
    <w:rsid w:val="00EF3CC3"/>
    <w:rsid w:val="00EF6286"/>
    <w:rsid w:val="00EF7FA9"/>
    <w:rsid w:val="00F00FED"/>
    <w:rsid w:val="00F0184D"/>
    <w:rsid w:val="00F06808"/>
    <w:rsid w:val="00F1180A"/>
    <w:rsid w:val="00F155AD"/>
    <w:rsid w:val="00F17BBB"/>
    <w:rsid w:val="00F20543"/>
    <w:rsid w:val="00F228E3"/>
    <w:rsid w:val="00F23AA9"/>
    <w:rsid w:val="00F27546"/>
    <w:rsid w:val="00F279B7"/>
    <w:rsid w:val="00F30AF3"/>
    <w:rsid w:val="00F34AE6"/>
    <w:rsid w:val="00F41100"/>
    <w:rsid w:val="00F423D3"/>
    <w:rsid w:val="00F42570"/>
    <w:rsid w:val="00F47EDD"/>
    <w:rsid w:val="00F52803"/>
    <w:rsid w:val="00F55439"/>
    <w:rsid w:val="00F7357F"/>
    <w:rsid w:val="00F75110"/>
    <w:rsid w:val="00F86AF9"/>
    <w:rsid w:val="00F874E5"/>
    <w:rsid w:val="00F96095"/>
    <w:rsid w:val="00F97CE8"/>
    <w:rsid w:val="00FA0D4E"/>
    <w:rsid w:val="00FA46C9"/>
    <w:rsid w:val="00FA5BC1"/>
    <w:rsid w:val="00FB2CB8"/>
    <w:rsid w:val="00FB7AE4"/>
    <w:rsid w:val="00FC354F"/>
    <w:rsid w:val="00FD1685"/>
    <w:rsid w:val="00FD2B01"/>
    <w:rsid w:val="00FD59CD"/>
    <w:rsid w:val="00FD7159"/>
    <w:rsid w:val="00FE5073"/>
    <w:rsid w:val="00FE7B36"/>
    <w:rsid w:val="00FF0A9A"/>
    <w:rsid w:val="00FF20F4"/>
    <w:rsid w:val="00FF2A5B"/>
    <w:rsid w:val="00FF72B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6EAE59A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687A"/>
    <w:rPr>
      <w:color w:val="000000" w:themeColor="text1"/>
      <w:sz w:val="24"/>
    </w:rPr>
  </w:style>
  <w:style w:type="paragraph" w:styleId="Otsikko1">
    <w:name w:val="heading 1"/>
    <w:basedOn w:val="Normaali"/>
    <w:next w:val="Normaali"/>
    <w:link w:val="Otsikko1Char1"/>
    <w:qFormat/>
    <w:rsid w:val="00D85CB0"/>
    <w:pPr>
      <w:keepNext/>
      <w:spacing w:before="240" w:after="60"/>
      <w:outlineLvl w:val="0"/>
    </w:pPr>
    <w:rPr>
      <w:rFonts w:ascii="Calibri" w:eastAsia="Times New Roman" w:hAnsi="Calibri" w:cs="Arial"/>
      <w:bCs/>
      <w:color w:val="004F71" w:themeColor="text2"/>
      <w:kern w:val="32"/>
      <w:sz w:val="32"/>
      <w:szCs w:val="32"/>
      <w:lang w:eastAsia="fi-FI"/>
    </w:rPr>
  </w:style>
  <w:style w:type="paragraph" w:styleId="Otsikko2">
    <w:name w:val="heading 2"/>
    <w:basedOn w:val="Normaali"/>
    <w:next w:val="Normaali"/>
    <w:link w:val="Otsikko2Char"/>
    <w:qFormat/>
    <w:rsid w:val="00D85CB0"/>
    <w:pPr>
      <w:keepNext/>
      <w:spacing w:before="240" w:after="60"/>
      <w:outlineLvl w:val="1"/>
    </w:pPr>
    <w:rPr>
      <w:rFonts w:ascii="Calibri" w:eastAsia="Times New Roman" w:hAnsi="Calibri" w:cs="Arial"/>
      <w:bCs/>
      <w:iCs/>
      <w:color w:val="004F71" w:themeColor="text2"/>
      <w:sz w:val="28"/>
      <w:szCs w:val="28"/>
      <w:lang w:eastAsia="fi-FI"/>
    </w:rPr>
  </w:style>
  <w:style w:type="paragraph" w:styleId="Otsikko3">
    <w:name w:val="heading 3"/>
    <w:basedOn w:val="Normaali"/>
    <w:next w:val="Normaali"/>
    <w:link w:val="Otsikko3Char"/>
    <w:uiPriority w:val="9"/>
    <w:unhideWhenUsed/>
    <w:qFormat/>
    <w:rsid w:val="00D85CB0"/>
    <w:pPr>
      <w:keepNext/>
      <w:keepLines/>
      <w:spacing w:before="40"/>
      <w:outlineLvl w:val="2"/>
    </w:pPr>
    <w:rPr>
      <w:rFonts w:ascii="Calibri" w:eastAsiaTheme="majorEastAsia" w:hAnsi="Calibri" w:cstheme="majorBidi"/>
      <w:b/>
      <w:szCs w:val="24"/>
    </w:rPr>
  </w:style>
  <w:style w:type="paragraph" w:styleId="Otsikko4">
    <w:name w:val="heading 4"/>
    <w:basedOn w:val="Normaali"/>
    <w:next w:val="Normaali"/>
    <w:link w:val="Otsikko4Char"/>
    <w:uiPriority w:val="9"/>
    <w:semiHidden/>
    <w:unhideWhenUsed/>
    <w:qFormat/>
    <w:rsid w:val="00D85CB0"/>
    <w:pPr>
      <w:keepNext/>
      <w:keepLines/>
      <w:spacing w:before="40"/>
      <w:outlineLvl w:val="3"/>
    </w:pPr>
    <w:rPr>
      <w:rFonts w:asciiTheme="majorHAnsi" w:eastAsiaTheme="majorEastAsia" w:hAnsiTheme="majorHAnsi" w:cstheme="majorBidi"/>
      <w:i/>
      <w:i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uiPriority w:val="9"/>
    <w:rsid w:val="00D433EF"/>
    <w:rPr>
      <w:rFonts w:asciiTheme="majorHAnsi" w:eastAsiaTheme="majorEastAsia" w:hAnsiTheme="majorHAnsi" w:cstheme="majorBidi"/>
      <w:color w:val="B5934B" w:themeColor="accent1" w:themeShade="BF"/>
      <w:sz w:val="32"/>
      <w:szCs w:val="32"/>
    </w:rPr>
  </w:style>
  <w:style w:type="character" w:customStyle="1" w:styleId="Otsikko2Char">
    <w:name w:val="Otsikko 2 Char"/>
    <w:basedOn w:val="Kappaleenoletusfontti"/>
    <w:link w:val="Otsikko2"/>
    <w:rsid w:val="00D85CB0"/>
    <w:rPr>
      <w:rFonts w:ascii="Calibri" w:eastAsia="Times New Roman" w:hAnsi="Calibri" w:cs="Arial"/>
      <w:bCs/>
      <w:iCs/>
      <w:color w:val="004F71" w:themeColor="text2"/>
      <w:sz w:val="28"/>
      <w:szCs w:val="28"/>
      <w:lang w:eastAsia="fi-FI"/>
    </w:rPr>
  </w:style>
  <w:style w:type="paragraph" w:styleId="Alatunniste">
    <w:name w:val="footer"/>
    <w:basedOn w:val="Normaali"/>
    <w:link w:val="AlatunnisteChar"/>
    <w:qFormat/>
    <w:rsid w:val="00F06808"/>
    <w:pPr>
      <w:tabs>
        <w:tab w:val="center" w:pos="4819"/>
        <w:tab w:val="right" w:pos="9071"/>
      </w:tabs>
      <w:spacing w:line="240" w:lineRule="atLeast"/>
      <w:jc w:val="right"/>
    </w:pPr>
    <w:rPr>
      <w:rFonts w:ascii="Calibri" w:eastAsia="Times New Roman" w:hAnsi="Calibri" w:cs="Times New Roman"/>
      <w:szCs w:val="20"/>
      <w:lang w:eastAsia="fi-FI"/>
    </w:rPr>
  </w:style>
  <w:style w:type="character" w:customStyle="1" w:styleId="AlatunnisteChar">
    <w:name w:val="Alatunniste Char"/>
    <w:basedOn w:val="Kappaleenoletusfontti"/>
    <w:link w:val="Alatunniste"/>
    <w:rsid w:val="00F06808"/>
    <w:rPr>
      <w:rFonts w:ascii="Calibri" w:eastAsia="Times New Roman" w:hAnsi="Calibri" w:cs="Times New Roman"/>
      <w:color w:val="000000" w:themeColor="text1"/>
      <w:sz w:val="24"/>
      <w:szCs w:val="20"/>
      <w:lang w:eastAsia="fi-FI"/>
    </w:rPr>
  </w:style>
  <w:style w:type="paragraph" w:styleId="Sisluet1">
    <w:name w:val="toc 1"/>
    <w:basedOn w:val="Normaali"/>
    <w:next w:val="Normaali"/>
    <w:autoRedefine/>
    <w:uiPriority w:val="39"/>
    <w:rsid w:val="00EC71F6"/>
    <w:pPr>
      <w:spacing w:after="40"/>
    </w:pPr>
    <w:rPr>
      <w:rFonts w:ascii="Calibri" w:eastAsia="Times New Roman" w:hAnsi="Calibri" w:cs="Times New Roman"/>
      <w:b/>
      <w:color w:val="004F71" w:themeColor="text2"/>
      <w:szCs w:val="24"/>
      <w:lang w:eastAsia="fi-FI"/>
    </w:rPr>
  </w:style>
  <w:style w:type="paragraph" w:styleId="Sisluet2">
    <w:name w:val="toc 2"/>
    <w:basedOn w:val="Normaali"/>
    <w:next w:val="Normaali"/>
    <w:autoRedefine/>
    <w:uiPriority w:val="39"/>
    <w:rsid w:val="00373D7E"/>
    <w:pPr>
      <w:spacing w:after="40"/>
      <w:ind w:left="238"/>
    </w:pPr>
    <w:rPr>
      <w:rFonts w:ascii="Calibri" w:eastAsia="Times New Roman" w:hAnsi="Calibri" w:cs="Times New Roman"/>
      <w:szCs w:val="24"/>
      <w:lang w:eastAsia="fi-FI"/>
    </w:rPr>
  </w:style>
  <w:style w:type="character" w:styleId="Sivunumero">
    <w:name w:val="page number"/>
    <w:basedOn w:val="Kappaleenoletusfontti"/>
    <w:rsid w:val="00D433EF"/>
  </w:style>
  <w:style w:type="paragraph" w:styleId="Yltunniste">
    <w:name w:val="header"/>
    <w:basedOn w:val="Normaali"/>
    <w:next w:val="Normaali"/>
    <w:link w:val="YltunnisteChar"/>
    <w:autoRedefine/>
    <w:qFormat/>
    <w:rsid w:val="00B965E7"/>
    <w:pPr>
      <w:tabs>
        <w:tab w:val="center" w:pos="4819"/>
        <w:tab w:val="right" w:pos="9638"/>
      </w:tabs>
      <w:jc w:val="right"/>
    </w:pPr>
    <w:rPr>
      <w:rFonts w:ascii="Calibri" w:hAnsi="Calibri" w:cs="Times New Roman"/>
      <w:szCs w:val="24"/>
      <w:lang w:eastAsia="fi-FI"/>
    </w:rPr>
  </w:style>
  <w:style w:type="character" w:customStyle="1" w:styleId="YltunnisteChar">
    <w:name w:val="Ylätunniste Char"/>
    <w:basedOn w:val="Kappaleenoletusfontti"/>
    <w:link w:val="Yltunniste"/>
    <w:rsid w:val="00B965E7"/>
    <w:rPr>
      <w:rFonts w:ascii="Calibri" w:hAnsi="Calibri" w:cs="Times New Roman"/>
      <w:color w:val="000000" w:themeColor="text1"/>
      <w:sz w:val="24"/>
      <w:szCs w:val="24"/>
      <w:lang w:eastAsia="fi-FI"/>
    </w:rPr>
  </w:style>
  <w:style w:type="character" w:customStyle="1" w:styleId="Otsikko1Char1">
    <w:name w:val="Otsikko 1 Char1"/>
    <w:link w:val="Otsikko1"/>
    <w:rsid w:val="00D85CB0"/>
    <w:rPr>
      <w:rFonts w:ascii="Calibri" w:eastAsia="Times New Roman" w:hAnsi="Calibri" w:cs="Arial"/>
      <w:bCs/>
      <w:color w:val="004F71" w:themeColor="text2"/>
      <w:kern w:val="32"/>
      <w:sz w:val="32"/>
      <w:szCs w:val="32"/>
      <w:lang w:eastAsia="fi-FI"/>
    </w:rPr>
  </w:style>
  <w:style w:type="paragraph" w:customStyle="1" w:styleId="Asiatekstileipteksti">
    <w:name w:val="Asiateksti/leipäteksti"/>
    <w:basedOn w:val="Normaali"/>
    <w:qFormat/>
    <w:rsid w:val="00D85CB0"/>
    <w:pPr>
      <w:ind w:left="1304"/>
    </w:pPr>
    <w:rPr>
      <w:rFonts w:ascii="Calibri" w:eastAsia="Times New Roman" w:hAnsi="Calibri" w:cs="Arial"/>
      <w:szCs w:val="24"/>
    </w:rPr>
  </w:style>
  <w:style w:type="paragraph" w:customStyle="1" w:styleId="Numeroituluettelo">
    <w:name w:val="Numeroitu_luettelo"/>
    <w:basedOn w:val="Normaali"/>
    <w:qFormat/>
    <w:rsid w:val="00D85CB0"/>
    <w:pPr>
      <w:numPr>
        <w:numId w:val="1"/>
      </w:numPr>
    </w:pPr>
    <w:rPr>
      <w:rFonts w:ascii="Calibri" w:eastAsia="Times New Roman" w:hAnsi="Calibri" w:cs="Arial"/>
      <w:szCs w:val="24"/>
      <w:lang w:eastAsia="fi-FI"/>
    </w:rPr>
  </w:style>
  <w:style w:type="paragraph" w:customStyle="1" w:styleId="Merkkiluettelo">
    <w:name w:val="Merkkiluettelo"/>
    <w:basedOn w:val="Normaali"/>
    <w:next w:val="Normaali"/>
    <w:qFormat/>
    <w:rsid w:val="000E61F4"/>
    <w:pPr>
      <w:numPr>
        <w:numId w:val="2"/>
      </w:numPr>
    </w:pPr>
    <w:rPr>
      <w:rFonts w:ascii="Calibri" w:eastAsia="Times New Roman" w:hAnsi="Calibri" w:cs="Arial"/>
      <w:szCs w:val="24"/>
      <w:lang w:eastAsia="fi-FI"/>
    </w:rPr>
  </w:style>
  <w:style w:type="character" w:customStyle="1" w:styleId="Otsikko3Char">
    <w:name w:val="Otsikko 3 Char"/>
    <w:basedOn w:val="Kappaleenoletusfontti"/>
    <w:link w:val="Otsikko3"/>
    <w:uiPriority w:val="9"/>
    <w:rsid w:val="00D85CB0"/>
    <w:rPr>
      <w:rFonts w:ascii="Calibri" w:eastAsiaTheme="majorEastAsia" w:hAnsi="Calibri" w:cstheme="majorBidi"/>
      <w:b/>
      <w:color w:val="000000" w:themeColor="text1"/>
      <w:sz w:val="24"/>
      <w:szCs w:val="24"/>
    </w:rPr>
  </w:style>
  <w:style w:type="paragraph" w:styleId="Sisluet9">
    <w:name w:val="toc 9"/>
    <w:basedOn w:val="Normaali"/>
    <w:next w:val="Normaali"/>
    <w:autoRedefine/>
    <w:uiPriority w:val="39"/>
    <w:semiHidden/>
    <w:unhideWhenUsed/>
    <w:rsid w:val="00373D7E"/>
    <w:pPr>
      <w:spacing w:after="100"/>
      <w:ind w:left="1920"/>
    </w:pPr>
  </w:style>
  <w:style w:type="paragraph" w:styleId="Sisluet3">
    <w:name w:val="toc 3"/>
    <w:basedOn w:val="Normaali"/>
    <w:next w:val="Normaali"/>
    <w:autoRedefine/>
    <w:uiPriority w:val="39"/>
    <w:unhideWhenUsed/>
    <w:rsid w:val="0024699A"/>
    <w:pPr>
      <w:spacing w:after="100"/>
      <w:ind w:left="480"/>
    </w:pPr>
  </w:style>
  <w:style w:type="paragraph" w:styleId="Otsikko">
    <w:name w:val="Title"/>
    <w:basedOn w:val="Normaali"/>
    <w:next w:val="Normaali"/>
    <w:link w:val="OtsikkoChar"/>
    <w:uiPriority w:val="10"/>
    <w:qFormat/>
    <w:rsid w:val="000E61F4"/>
    <w:pPr>
      <w:contextualSpacing/>
      <w:jc w:val="center"/>
    </w:pPr>
    <w:rPr>
      <w:rFonts w:ascii="Calibri" w:eastAsiaTheme="majorEastAsia" w:hAnsi="Calibri" w:cstheme="majorHAnsi"/>
      <w:kern w:val="28"/>
      <w:sz w:val="36"/>
      <w:szCs w:val="56"/>
    </w:rPr>
  </w:style>
  <w:style w:type="character" w:customStyle="1" w:styleId="OtsikkoChar">
    <w:name w:val="Otsikko Char"/>
    <w:basedOn w:val="Kappaleenoletusfontti"/>
    <w:link w:val="Otsikko"/>
    <w:uiPriority w:val="10"/>
    <w:rsid w:val="000E61F4"/>
    <w:rPr>
      <w:rFonts w:ascii="Calibri" w:eastAsiaTheme="majorEastAsia" w:hAnsi="Calibri" w:cstheme="majorHAnsi"/>
      <w:color w:val="000000" w:themeColor="text1"/>
      <w:kern w:val="28"/>
      <w:sz w:val="36"/>
      <w:szCs w:val="56"/>
    </w:rPr>
  </w:style>
  <w:style w:type="table" w:styleId="TaulukkoRuudukko">
    <w:name w:val="Table Grid"/>
    <w:basedOn w:val="Normaalitaulukko"/>
    <w:uiPriority w:val="39"/>
    <w:rsid w:val="00A43A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ulukkokuvateksti">
    <w:name w:val="Taulukko/kuvateksti"/>
    <w:basedOn w:val="Normaali"/>
    <w:qFormat/>
    <w:rsid w:val="00D85CB0"/>
    <w:pPr>
      <w:spacing w:before="60"/>
      <w:ind w:firstLine="1304"/>
    </w:pPr>
    <w:rPr>
      <w:rFonts w:cs="Arial"/>
      <w:i/>
      <w:sz w:val="20"/>
      <w:szCs w:val="18"/>
    </w:rPr>
  </w:style>
  <w:style w:type="paragraph" w:styleId="Eivli">
    <w:name w:val="No Spacing"/>
    <w:link w:val="EivliChar"/>
    <w:uiPriority w:val="1"/>
    <w:qFormat/>
    <w:rsid w:val="00C3687A"/>
    <w:rPr>
      <w:rFonts w:eastAsiaTheme="minorEastAsia"/>
      <w:lang w:eastAsia="fi-FI"/>
    </w:rPr>
  </w:style>
  <w:style w:type="character" w:customStyle="1" w:styleId="EivliChar">
    <w:name w:val="Ei väliä Char"/>
    <w:basedOn w:val="Kappaleenoletusfontti"/>
    <w:link w:val="Eivli"/>
    <w:uiPriority w:val="1"/>
    <w:rsid w:val="00C3687A"/>
    <w:rPr>
      <w:rFonts w:eastAsiaTheme="minorEastAsia"/>
      <w:lang w:eastAsia="fi-FI"/>
    </w:rPr>
  </w:style>
  <w:style w:type="paragraph" w:styleId="Seliteteksti">
    <w:name w:val="Balloon Text"/>
    <w:basedOn w:val="Normaali"/>
    <w:link w:val="SelitetekstiChar"/>
    <w:uiPriority w:val="99"/>
    <w:semiHidden/>
    <w:unhideWhenUsed/>
    <w:rsid w:val="00C3687A"/>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C3687A"/>
    <w:rPr>
      <w:rFonts w:ascii="Segoe UI" w:hAnsi="Segoe UI" w:cs="Segoe UI"/>
      <w:sz w:val="18"/>
      <w:szCs w:val="18"/>
    </w:rPr>
  </w:style>
  <w:style w:type="paragraph" w:customStyle="1" w:styleId="Kannenotsikko">
    <w:name w:val="Kannen otsikko"/>
    <w:basedOn w:val="Normaali"/>
    <w:qFormat/>
    <w:rsid w:val="000E61F4"/>
    <w:rPr>
      <w:rFonts w:ascii="Calibri" w:hAnsi="Calibri" w:cstheme="minorHAnsi"/>
      <w:noProof/>
      <w:spacing w:val="4"/>
      <w:sz w:val="44"/>
      <w:lang w:eastAsia="fi-FI"/>
    </w:rPr>
  </w:style>
  <w:style w:type="character" w:customStyle="1" w:styleId="Otsikko4Char">
    <w:name w:val="Otsikko 4 Char"/>
    <w:basedOn w:val="Kappaleenoletusfontti"/>
    <w:link w:val="Otsikko4"/>
    <w:uiPriority w:val="9"/>
    <w:semiHidden/>
    <w:rsid w:val="00D85CB0"/>
    <w:rPr>
      <w:rFonts w:asciiTheme="majorHAnsi" w:eastAsiaTheme="majorEastAsia" w:hAnsiTheme="majorHAnsi" w:cstheme="majorBidi"/>
      <w:i/>
      <w:iCs/>
      <w:color w:val="000000" w:themeColor="text1"/>
      <w:sz w:val="24"/>
    </w:rPr>
  </w:style>
  <w:style w:type="paragraph" w:customStyle="1" w:styleId="Kuvakaaviolhde">
    <w:name w:val="Kuva/kaaviolähde"/>
    <w:basedOn w:val="Normaali"/>
    <w:qFormat/>
    <w:rsid w:val="000E61F4"/>
    <w:pPr>
      <w:ind w:firstLine="1304"/>
      <w:jc w:val="both"/>
    </w:pPr>
    <w:rPr>
      <w:rFonts w:cs="Arial"/>
      <w:i/>
      <w:sz w:val="16"/>
    </w:rPr>
  </w:style>
  <w:style w:type="paragraph" w:styleId="Kuvaotsikko">
    <w:name w:val="caption"/>
    <w:basedOn w:val="Normaali"/>
    <w:next w:val="Normaali"/>
    <w:uiPriority w:val="35"/>
    <w:unhideWhenUsed/>
    <w:qFormat/>
    <w:rsid w:val="00AB612D"/>
    <w:pPr>
      <w:spacing w:after="200"/>
    </w:pPr>
    <w:rPr>
      <w:i/>
      <w:iCs/>
      <w:color w:val="004F71" w:themeColor="text2"/>
      <w:sz w:val="18"/>
      <w:szCs w:val="18"/>
    </w:rPr>
  </w:style>
  <w:style w:type="paragraph" w:styleId="Alaviitteenteksti">
    <w:name w:val="footnote text"/>
    <w:basedOn w:val="Normaali"/>
    <w:link w:val="AlaviitteentekstiChar"/>
    <w:semiHidden/>
    <w:rsid w:val="00BB02B2"/>
    <w:rPr>
      <w:rFonts w:ascii="Arial" w:eastAsia="Times New Roman" w:hAnsi="Arial" w:cs="Times New Roman"/>
      <w:color w:val="auto"/>
      <w:sz w:val="20"/>
      <w:szCs w:val="20"/>
      <w:lang w:eastAsia="fi-FI"/>
    </w:rPr>
  </w:style>
  <w:style w:type="character" w:customStyle="1" w:styleId="AlaviitteentekstiChar">
    <w:name w:val="Alaviitteen teksti Char"/>
    <w:basedOn w:val="Kappaleenoletusfontti"/>
    <w:link w:val="Alaviitteenteksti"/>
    <w:semiHidden/>
    <w:rsid w:val="00BB02B2"/>
    <w:rPr>
      <w:rFonts w:ascii="Arial" w:eastAsia="Times New Roman" w:hAnsi="Arial" w:cs="Times New Roman"/>
      <w:sz w:val="20"/>
      <w:szCs w:val="20"/>
      <w:lang w:eastAsia="fi-FI"/>
    </w:rPr>
  </w:style>
  <w:style w:type="character" w:styleId="Alaviitteenviite">
    <w:name w:val="footnote reference"/>
    <w:semiHidden/>
    <w:rsid w:val="00BB02B2"/>
    <w:rPr>
      <w:vertAlign w:val="superscript"/>
    </w:rPr>
  </w:style>
  <w:style w:type="character" w:styleId="Hyperlinkki">
    <w:name w:val="Hyperlink"/>
    <w:basedOn w:val="Kappaleenoletusfontti"/>
    <w:uiPriority w:val="99"/>
    <w:unhideWhenUsed/>
    <w:rsid w:val="00C64BAC"/>
    <w:rPr>
      <w:color w:val="0070C0" w:themeColor="hyperlink"/>
      <w:u w:val="single"/>
    </w:rPr>
  </w:style>
  <w:style w:type="character" w:styleId="Ratkaisematonmaininta">
    <w:name w:val="Unresolved Mention"/>
    <w:basedOn w:val="Kappaleenoletusfontti"/>
    <w:uiPriority w:val="99"/>
    <w:semiHidden/>
    <w:unhideWhenUsed/>
    <w:rsid w:val="00C64BAC"/>
    <w:rPr>
      <w:color w:val="605E5C"/>
      <w:shd w:val="clear" w:color="auto" w:fill="E1DFDD"/>
    </w:rPr>
  </w:style>
  <w:style w:type="character" w:styleId="AvattuHyperlinkki">
    <w:name w:val="FollowedHyperlink"/>
    <w:basedOn w:val="Kappaleenoletusfontti"/>
    <w:uiPriority w:val="99"/>
    <w:semiHidden/>
    <w:unhideWhenUsed/>
    <w:rsid w:val="00C47308"/>
    <w:rPr>
      <w:color w:val="D0006F" w:themeColor="followedHyperlink"/>
      <w:u w:val="single"/>
    </w:rPr>
  </w:style>
  <w:style w:type="paragraph" w:styleId="NormaaliWWW">
    <w:name w:val="Normal (Web)"/>
    <w:basedOn w:val="Normaali"/>
    <w:uiPriority w:val="99"/>
    <w:rsid w:val="00E319C2"/>
    <w:pPr>
      <w:spacing w:before="30" w:after="225" w:line="255" w:lineRule="atLeast"/>
    </w:pPr>
    <w:rPr>
      <w:rFonts w:ascii="Arial" w:eastAsia="Arial Unicode MS" w:hAnsi="Arial" w:cs="Arial"/>
      <w:color w:val="auto"/>
      <w:sz w:val="18"/>
      <w:szCs w:val="18"/>
      <w:lang w:eastAsia="fi-FI"/>
    </w:rPr>
  </w:style>
  <w:style w:type="paragraph" w:customStyle="1" w:styleId="Default">
    <w:name w:val="Default"/>
    <w:rsid w:val="00E319C2"/>
    <w:pPr>
      <w:autoSpaceDE w:val="0"/>
      <w:autoSpaceDN w:val="0"/>
      <w:adjustRightInd w:val="0"/>
    </w:pPr>
    <w:rPr>
      <w:rFonts w:ascii="Times New Roman" w:eastAsia="Times New Roman" w:hAnsi="Times New Roman" w:cs="Times New Roman"/>
      <w:color w:val="000000"/>
      <w:sz w:val="24"/>
      <w:szCs w:val="24"/>
      <w:lang w:eastAsia="fi-FI"/>
    </w:rPr>
  </w:style>
  <w:style w:type="paragraph" w:styleId="Luettelokappale">
    <w:name w:val="List Paragraph"/>
    <w:basedOn w:val="Normaali"/>
    <w:uiPriority w:val="34"/>
    <w:qFormat/>
    <w:rsid w:val="009622EA"/>
    <w:pPr>
      <w:ind w:left="720"/>
      <w:contextualSpacing/>
    </w:pPr>
  </w:style>
  <w:style w:type="character" w:styleId="Voimakas">
    <w:name w:val="Strong"/>
    <w:uiPriority w:val="22"/>
    <w:qFormat/>
    <w:rsid w:val="006D64E6"/>
    <w:rPr>
      <w:b/>
      <w:bCs/>
    </w:rPr>
  </w:style>
  <w:style w:type="paragraph" w:styleId="Loppuviitteenteksti">
    <w:name w:val="endnote text"/>
    <w:basedOn w:val="Normaali"/>
    <w:link w:val="LoppuviitteentekstiChar"/>
    <w:semiHidden/>
    <w:rsid w:val="006D64E6"/>
    <w:rPr>
      <w:rFonts w:ascii="Times New Roman" w:eastAsia="Times New Roman" w:hAnsi="Times New Roman" w:cs="Times New Roman"/>
      <w:color w:val="auto"/>
      <w:sz w:val="20"/>
      <w:szCs w:val="20"/>
      <w:lang w:val="en-US"/>
    </w:rPr>
  </w:style>
  <w:style w:type="character" w:customStyle="1" w:styleId="LoppuviitteentekstiChar">
    <w:name w:val="Loppuviitteen teksti Char"/>
    <w:basedOn w:val="Kappaleenoletusfontti"/>
    <w:link w:val="Loppuviitteenteksti"/>
    <w:semiHidden/>
    <w:rsid w:val="006D64E6"/>
    <w:rPr>
      <w:rFonts w:ascii="Times New Roman" w:eastAsia="Times New Roman" w:hAnsi="Times New Roman" w:cs="Times New Roman"/>
      <w:sz w:val="20"/>
      <w:szCs w:val="20"/>
      <w:lang w:val="en-US"/>
    </w:rPr>
  </w:style>
  <w:style w:type="paragraph" w:styleId="Alaotsikko">
    <w:name w:val="Subtitle"/>
    <w:aliases w:val="Väliotsikko"/>
    <w:basedOn w:val="Normaali"/>
    <w:next w:val="Normaali"/>
    <w:link w:val="AlaotsikkoChar"/>
    <w:qFormat/>
    <w:rsid w:val="003F78D2"/>
    <w:pPr>
      <w:spacing w:after="60"/>
      <w:outlineLvl w:val="1"/>
    </w:pPr>
    <w:rPr>
      <w:rFonts w:ascii="Calibri" w:eastAsia="Times New Roman" w:hAnsi="Calibri" w:cs="Times New Roman"/>
      <w:b/>
      <w:color w:val="auto"/>
      <w:szCs w:val="24"/>
    </w:rPr>
  </w:style>
  <w:style w:type="character" w:customStyle="1" w:styleId="AlaotsikkoChar">
    <w:name w:val="Alaotsikko Char"/>
    <w:aliases w:val="Väliotsikko Char"/>
    <w:basedOn w:val="Kappaleenoletusfontti"/>
    <w:link w:val="Alaotsikko"/>
    <w:rsid w:val="003F78D2"/>
    <w:rPr>
      <w:rFonts w:ascii="Calibri" w:eastAsia="Times New Roman" w:hAnsi="Calibri" w:cs="Times New Roman"/>
      <w:b/>
      <w:sz w:val="24"/>
      <w:szCs w:val="24"/>
    </w:rPr>
  </w:style>
  <w:style w:type="paragraph" w:customStyle="1" w:styleId="Normaali1">
    <w:name w:val="Normaali1"/>
    <w:basedOn w:val="Normaali"/>
    <w:rsid w:val="003F78D2"/>
    <w:rPr>
      <w:rFonts w:ascii="Arial" w:eastAsia="Times New Roman" w:hAnsi="Arial" w:cs="Arial"/>
      <w:color w:val="000000"/>
      <w:sz w:val="22"/>
      <w:lang w:eastAsia="fi-FI"/>
    </w:rPr>
  </w:style>
  <w:style w:type="character" w:styleId="Korostus">
    <w:name w:val="Emphasis"/>
    <w:basedOn w:val="Kappaleenoletusfontti"/>
    <w:uiPriority w:val="20"/>
    <w:qFormat/>
    <w:rsid w:val="00A07F4A"/>
    <w:rPr>
      <w:i/>
      <w:iCs/>
    </w:rPr>
  </w:style>
  <w:style w:type="character" w:styleId="Kommentinviite">
    <w:name w:val="annotation reference"/>
    <w:basedOn w:val="Kappaleenoletusfontti"/>
    <w:uiPriority w:val="99"/>
    <w:semiHidden/>
    <w:unhideWhenUsed/>
    <w:rsid w:val="0020757B"/>
    <w:rPr>
      <w:sz w:val="16"/>
      <w:szCs w:val="16"/>
    </w:rPr>
  </w:style>
  <w:style w:type="paragraph" w:styleId="Kommentinteksti">
    <w:name w:val="annotation text"/>
    <w:basedOn w:val="Normaali"/>
    <w:link w:val="KommentintekstiChar"/>
    <w:uiPriority w:val="99"/>
    <w:semiHidden/>
    <w:unhideWhenUsed/>
    <w:rsid w:val="0020757B"/>
    <w:rPr>
      <w:sz w:val="20"/>
      <w:szCs w:val="20"/>
    </w:rPr>
  </w:style>
  <w:style w:type="character" w:customStyle="1" w:styleId="KommentintekstiChar">
    <w:name w:val="Kommentin teksti Char"/>
    <w:basedOn w:val="Kappaleenoletusfontti"/>
    <w:link w:val="Kommentinteksti"/>
    <w:uiPriority w:val="99"/>
    <w:semiHidden/>
    <w:rsid w:val="0020757B"/>
    <w:rPr>
      <w:color w:val="000000" w:themeColor="text1"/>
      <w:sz w:val="20"/>
      <w:szCs w:val="20"/>
    </w:rPr>
  </w:style>
  <w:style w:type="paragraph" w:styleId="Kommentinotsikko">
    <w:name w:val="annotation subject"/>
    <w:basedOn w:val="Kommentinteksti"/>
    <w:next w:val="Kommentinteksti"/>
    <w:link w:val="KommentinotsikkoChar"/>
    <w:uiPriority w:val="99"/>
    <w:semiHidden/>
    <w:unhideWhenUsed/>
    <w:rsid w:val="0020757B"/>
    <w:rPr>
      <w:b/>
      <w:bCs/>
    </w:rPr>
  </w:style>
  <w:style w:type="character" w:customStyle="1" w:styleId="KommentinotsikkoChar">
    <w:name w:val="Kommentin otsikko Char"/>
    <w:basedOn w:val="KommentintekstiChar"/>
    <w:link w:val="Kommentinotsikko"/>
    <w:uiPriority w:val="99"/>
    <w:semiHidden/>
    <w:rsid w:val="0020757B"/>
    <w:rPr>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40258">
      <w:bodyDiv w:val="1"/>
      <w:marLeft w:val="0"/>
      <w:marRight w:val="0"/>
      <w:marTop w:val="0"/>
      <w:marBottom w:val="0"/>
      <w:divBdr>
        <w:top w:val="none" w:sz="0" w:space="0" w:color="auto"/>
        <w:left w:val="none" w:sz="0" w:space="0" w:color="auto"/>
        <w:bottom w:val="none" w:sz="0" w:space="0" w:color="auto"/>
        <w:right w:val="none" w:sz="0" w:space="0" w:color="auto"/>
      </w:divBdr>
    </w:div>
    <w:div w:id="321080247">
      <w:bodyDiv w:val="1"/>
      <w:marLeft w:val="0"/>
      <w:marRight w:val="0"/>
      <w:marTop w:val="0"/>
      <w:marBottom w:val="0"/>
      <w:divBdr>
        <w:top w:val="none" w:sz="0" w:space="0" w:color="auto"/>
        <w:left w:val="none" w:sz="0" w:space="0" w:color="auto"/>
        <w:bottom w:val="none" w:sz="0" w:space="0" w:color="auto"/>
        <w:right w:val="none" w:sz="0" w:space="0" w:color="auto"/>
      </w:divBdr>
    </w:div>
    <w:div w:id="345064990">
      <w:bodyDiv w:val="1"/>
      <w:marLeft w:val="0"/>
      <w:marRight w:val="0"/>
      <w:marTop w:val="0"/>
      <w:marBottom w:val="0"/>
      <w:divBdr>
        <w:top w:val="none" w:sz="0" w:space="0" w:color="auto"/>
        <w:left w:val="none" w:sz="0" w:space="0" w:color="auto"/>
        <w:bottom w:val="none" w:sz="0" w:space="0" w:color="auto"/>
        <w:right w:val="none" w:sz="0" w:space="0" w:color="auto"/>
      </w:divBdr>
    </w:div>
    <w:div w:id="948899788">
      <w:bodyDiv w:val="1"/>
      <w:marLeft w:val="0"/>
      <w:marRight w:val="0"/>
      <w:marTop w:val="0"/>
      <w:marBottom w:val="0"/>
      <w:divBdr>
        <w:top w:val="none" w:sz="0" w:space="0" w:color="auto"/>
        <w:left w:val="none" w:sz="0" w:space="0" w:color="auto"/>
        <w:bottom w:val="none" w:sz="0" w:space="0" w:color="auto"/>
        <w:right w:val="none" w:sz="0" w:space="0" w:color="auto"/>
      </w:divBdr>
    </w:div>
    <w:div w:id="1067074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0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c.europa.eu/food/sites/food/files/safety/docs/cs_fcm_plastic-guidance_201110_reg_en.pdf" TargetMode="External"/><Relationship Id="rId18" Type="http://schemas.openxmlformats.org/officeDocument/2006/relationships/hyperlink" Target="https://ec.europa.eu/food/safety/chemical_safety/food_contact_materials/related-docs_en" TargetMode="External"/><Relationship Id="rId26" Type="http://schemas.openxmlformats.org/officeDocument/2006/relationships/hyperlink" Target="http://norden.diva-portal.org/smash/get/diva2:816816/FULLTEXT02.pdf"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bfr.ble.de/kse/faces/DBEmpfehlung_en.jsp?filter=clear" TargetMode="External"/><Relationship Id="rId34" Type="http://schemas.openxmlformats.org/officeDocument/2006/relationships/hyperlink" Target="https://www.ruokavirasto.fi/globalassets/tietoa-meista/asiointi/oppaat-ja-lomakkeet/yritykset/elintarvikeala/elintarvikealan-oppaat/pakkokeino_ohje_ruokavirasto_3.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eur-lex.europa.eu/homepage.html?locale=en" TargetMode="External"/><Relationship Id="rId25" Type="http://schemas.openxmlformats.org/officeDocument/2006/relationships/hyperlink" Target="https://search.coe.int/cm/pages/result_details.aspx?objectid=09000016809fe04a" TargetMode="External"/><Relationship Id="rId33" Type="http://schemas.openxmlformats.org/officeDocument/2006/relationships/hyperlink" Target="https://tulli.fi/en/about-us/our-activities/customs-legislation" TargetMode="External"/><Relationship Id="rId38" Type="http://schemas.openxmlformats.org/officeDocument/2006/relationships/hyperlink" Target="https://www.oivahymy.fi/en/front-page/" TargetMode="External"/><Relationship Id="rId2" Type="http://schemas.openxmlformats.org/officeDocument/2006/relationships/numbering" Target="numbering.xml"/><Relationship Id="rId16" Type="http://schemas.openxmlformats.org/officeDocument/2006/relationships/hyperlink" Target="https://www.ruokavirasto.fi/en/companies/food-sector/production/packages-and-other-food-contact-materials/rules-for-food-contact-materials/" TargetMode="External"/><Relationship Id="rId20" Type="http://schemas.openxmlformats.org/officeDocument/2006/relationships/hyperlink" Target="https://search.coe.int/cm/pages/result_details.aspx?objectid=09000016809fe04a" TargetMode="External"/><Relationship Id="rId29" Type="http://schemas.openxmlformats.org/officeDocument/2006/relationships/hyperlink" Target="https://www.ruokavirasto.fi/en/about-us/services/guides--instructions--and-forms/companies/food-sector/chemical-requirement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ruokavirasto.fi/globalassets/yritykset/elintarvikeala/valmistus/pakkaukset-ja-muut-elintarvikekontaktimateriaalit/ohjeita-ja-hyodyllisia-linkkeja/food_contact_materials_and_articles__printing_inks_.pdf" TargetMode="External"/><Relationship Id="rId32" Type="http://schemas.openxmlformats.org/officeDocument/2006/relationships/image" Target="media/image5.svg"/><Relationship Id="rId37" Type="http://schemas.openxmlformats.org/officeDocument/2006/relationships/hyperlink" Target="https://www.ruokavirasto.fi/globalassets/tietoa-meista/asiointi/oppaat-ja-lomakkeet/yritykset/elintarvikeala/kemialliset-vaatimukset/kontaktimateriaalit/fi_kontaktimateriaalien_maahantuonti_jakelu_tarkastuslomake_liite2.docx"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mm.fi/en/food-contact-material" TargetMode="External"/><Relationship Id="rId23" Type="http://schemas.openxmlformats.org/officeDocument/2006/relationships/hyperlink" Target="https://www.ruokavirasto.fi/en/companies/food-sector/production/packages-and-other-food-contact-materials/useful-online-links-about-contact-materials/" TargetMode="External"/><Relationship Id="rId28" Type="http://schemas.openxmlformats.org/officeDocument/2006/relationships/hyperlink" Target="https://www.ruokavirasto.fi/en/private-persons/information-on-food/contact-food-control-authority/" TargetMode="External"/><Relationship Id="rId36" Type="http://schemas.openxmlformats.org/officeDocument/2006/relationships/hyperlink" Target="https://www.ruokavirasto.fi/yritykset/elintarvikeala/valmistus/pakkaukset-ja-muut-elintarvikekontaktimateriaalit/kontaktimateriaalien-valvonta/kontaktimateriaalitoiminnan-valvonta/kontaktimateriaalivalvonnan-arviointiohjeet-pilotoitavana/" TargetMode="External"/><Relationship Id="rId10" Type="http://schemas.openxmlformats.org/officeDocument/2006/relationships/header" Target="header1.xml"/><Relationship Id="rId19" Type="http://schemas.openxmlformats.org/officeDocument/2006/relationships/hyperlink" Target="https://ec.europa.eu/jrc/en/science-update/mapping-industry-and-regulatory-frameworks-food-contact-materials-support-better-regulation"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europa.eu/jrc/en" TargetMode="External"/><Relationship Id="rId22" Type="http://schemas.openxmlformats.org/officeDocument/2006/relationships/hyperlink" Target="https://freepub.edqm.eu/publications/PUBSD-115/detail" TargetMode="External"/><Relationship Id="rId27" Type="http://schemas.openxmlformats.org/officeDocument/2006/relationships/hyperlink" Target="https://www.accessdata.fda.gov/scripts/cdrh/cfdocs/cfcfr/cfrsearch.cfm" TargetMode="External"/><Relationship Id="rId30" Type="http://schemas.openxmlformats.org/officeDocument/2006/relationships/hyperlink" Target="https://www.ruokavirasto.fi/en/companies/food-sector/production/packages-and-other-food-contact-materials/own-check-of-a-food-contact-material-operator/" TargetMode="External"/><Relationship Id="rId35" Type="http://schemas.openxmlformats.org/officeDocument/2006/relationships/hyperlink" Target="https://www.ruokavirasto.fi/globalassets/tietoa-meista/asiointi/oppaat-ja-lomakkeet/yritykset/elintarvikeala/kemialliset-vaatimukset/kontaktimateriaalit/fi_fcm_valmistus_jatkojalostus_tarkastuslomake_liite1_fi.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xUriServ/LexUriServ.do?uri=CONSLEG:2002R0178:20090807: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ema">
  <a:themeElements>
    <a:clrScheme name="Ruokavirasto">
      <a:dk1>
        <a:sysClr val="windowText" lastClr="000000"/>
      </a:dk1>
      <a:lt1>
        <a:sysClr val="window" lastClr="FFFFFF"/>
      </a:lt1>
      <a:dk2>
        <a:srgbClr val="004F71"/>
      </a:dk2>
      <a:lt2>
        <a:srgbClr val="E7E6E6"/>
      </a:lt2>
      <a:accent1>
        <a:srgbClr val="CEB888"/>
      </a:accent1>
      <a:accent2>
        <a:srgbClr val="D0006F"/>
      </a:accent2>
      <a:accent3>
        <a:srgbClr val="F7CF3D"/>
      </a:accent3>
      <a:accent4>
        <a:srgbClr val="F0B5A4"/>
      </a:accent4>
      <a:accent5>
        <a:srgbClr val="8FC6E8"/>
      </a:accent5>
      <a:accent6>
        <a:srgbClr val="4C7C62"/>
      </a:accent6>
      <a:hlink>
        <a:srgbClr val="0070C0"/>
      </a:hlink>
      <a:folHlink>
        <a:srgbClr val="D0006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EB95D-2088-475C-A73D-93A6765C4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7335</Words>
  <Characters>59414</Characters>
  <Application>Microsoft Office Word</Application>
  <DocSecurity>0</DocSecurity>
  <Lines>495</Lines>
  <Paragraphs>133</Paragraphs>
  <ScaleCrop>false</ScaleCrop>
  <HeadingPairs>
    <vt:vector size="2" baseType="variant">
      <vt:variant>
        <vt:lpstr>Otsikko</vt:lpstr>
      </vt:variant>
      <vt:variant>
        <vt:i4>1</vt:i4>
      </vt:variant>
    </vt:vector>
  </HeadingPairs>
  <TitlesOfParts>
    <vt:vector size="1" baseType="lpstr">
      <vt:lpstr>Elintarvikkeen kanssa kosketukseen joutuvia materiaaleja ja tarvikkeita koskeva valvontaohje</vt:lpstr>
    </vt:vector>
  </TitlesOfParts>
  <Company/>
  <LinksUpToDate>false</LinksUpToDate>
  <CharactersWithSpaces>66616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Elintarvikkeen kanssa kosketukseen joutuvia materiaaleja ja tarvikkeita koskeva valvontaohje</dc:title>
  <dc:subject/>
  <dc:creator/>
  <cp:keywords/>
  <dc:description/>
  <cp:lastModifiedBy/>
  <cp:revision>1</cp:revision>
  <dcterms:created xsi:type="dcterms:W3CDTF">2022-03-24T07:19:00Z</dcterms:created>
  <dcterms:modified xsi:type="dcterms:W3CDTF">2022-03-24T12:51:00Z</dcterms:modified>
</cp:coreProperties>
</file>